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1F6E9D" w:rsidRPr="00706D66" w14:paraId="3E072A13" w14:textId="77777777" w:rsidTr="00354529">
        <w:tc>
          <w:tcPr>
            <w:tcW w:w="1278" w:type="dxa"/>
            <w:tcBorders>
              <w:top w:val="nil"/>
              <w:left w:val="nil"/>
              <w:bottom w:val="nil"/>
              <w:right w:val="nil"/>
            </w:tcBorders>
          </w:tcPr>
          <w:p w14:paraId="793A8760" w14:textId="77777777" w:rsidR="001F6E9D" w:rsidRPr="00706D66"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r w:rsidRPr="00706D66">
              <w:rPr>
                <w:rFonts w:ascii="Times New Roman" w:hAnsi="Times New Roman"/>
                <w:sz w:val="22"/>
                <w:szCs w:val="22"/>
              </w:rPr>
              <w:t>Note</w:t>
            </w:r>
          </w:p>
        </w:tc>
        <w:tc>
          <w:tcPr>
            <w:tcW w:w="270" w:type="dxa"/>
            <w:tcBorders>
              <w:top w:val="nil"/>
              <w:left w:val="nil"/>
              <w:bottom w:val="nil"/>
              <w:right w:val="nil"/>
            </w:tcBorders>
          </w:tcPr>
          <w:p w14:paraId="55687113" w14:textId="77777777" w:rsidR="001F6E9D" w:rsidRPr="00706D66"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p>
        </w:tc>
        <w:tc>
          <w:tcPr>
            <w:tcW w:w="7920" w:type="dxa"/>
            <w:tcBorders>
              <w:top w:val="nil"/>
              <w:left w:val="nil"/>
              <w:bottom w:val="nil"/>
              <w:right w:val="nil"/>
            </w:tcBorders>
          </w:tcPr>
          <w:p w14:paraId="22C6C1D7" w14:textId="409CA97B" w:rsidR="001F6E9D" w:rsidRPr="00706D66"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sz w:val="22"/>
                <w:szCs w:val="22"/>
                <w:cs/>
              </w:rPr>
            </w:pPr>
            <w:r w:rsidRPr="00706D66">
              <w:rPr>
                <w:rFonts w:ascii="Times New Roman" w:hAnsi="Times New Roman"/>
                <w:sz w:val="22"/>
                <w:szCs w:val="22"/>
              </w:rPr>
              <w:t>Contents</w:t>
            </w:r>
          </w:p>
        </w:tc>
      </w:tr>
      <w:tr w:rsidR="001F6E9D" w:rsidRPr="00706D66" w14:paraId="007E514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3E5F3FE" w14:textId="77777777" w:rsidR="001F6E9D" w:rsidRPr="00706D66"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7CE2FFE" w14:textId="77777777" w:rsidR="001F6E9D" w:rsidRPr="00706D66"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13D925" w14:textId="77777777" w:rsidR="001F6E9D" w:rsidRPr="00706D66"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r>
      <w:tr w:rsidR="000A161F" w:rsidRPr="00706D66" w14:paraId="72705DE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9012621" w14:textId="6640D5CF" w:rsidR="000A161F" w:rsidRPr="00706D66" w:rsidRDefault="00E6301B"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1</w:t>
            </w:r>
          </w:p>
        </w:tc>
        <w:tc>
          <w:tcPr>
            <w:tcW w:w="270" w:type="dxa"/>
          </w:tcPr>
          <w:p w14:paraId="0C2073D8" w14:textId="77777777" w:rsidR="000A161F" w:rsidRPr="00706D66" w:rsidRDefault="000A161F"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408D8C2" w14:textId="77777777" w:rsidR="000A161F" w:rsidRPr="00706D66" w:rsidRDefault="00E87FB1"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r w:rsidRPr="00706D66">
              <w:rPr>
                <w:rFonts w:ascii="Times New Roman" w:hAnsi="Times New Roman"/>
                <w:b w:val="0"/>
                <w:bCs w:val="0"/>
                <w:sz w:val="22"/>
                <w:szCs w:val="22"/>
              </w:rPr>
              <w:t>General information</w:t>
            </w:r>
          </w:p>
        </w:tc>
      </w:tr>
      <w:tr w:rsidR="00C1336C" w:rsidRPr="00706D66" w14:paraId="5E8D250B"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6298D9" w14:textId="7BFF5AD1" w:rsidR="00C1336C" w:rsidRPr="00706D66" w:rsidRDefault="00C1336C" w:rsidP="00C1336C">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2</w:t>
            </w:r>
          </w:p>
        </w:tc>
        <w:tc>
          <w:tcPr>
            <w:tcW w:w="270" w:type="dxa"/>
          </w:tcPr>
          <w:p w14:paraId="438E9745" w14:textId="77777777" w:rsidR="00C1336C" w:rsidRPr="00706D66" w:rsidRDefault="00C1336C" w:rsidP="00C1336C">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04E151F" w14:textId="511EBB2B" w:rsidR="00C1336C" w:rsidRPr="00706D66" w:rsidRDefault="002F0279" w:rsidP="00C133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706D66">
              <w:rPr>
                <w:rFonts w:ascii="Times New Roman" w:hAnsi="Times New Roman"/>
                <w:sz w:val="22"/>
                <w:szCs w:val="22"/>
              </w:rPr>
              <w:t>Basis of preparation of the financial statements</w:t>
            </w:r>
          </w:p>
        </w:tc>
      </w:tr>
      <w:tr w:rsidR="00A25389" w:rsidRPr="00706D66" w14:paraId="6CB984C8" w14:textId="77777777" w:rsidTr="00104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AA8EDC0" w14:textId="23C9CA13"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3</w:t>
            </w:r>
          </w:p>
        </w:tc>
        <w:tc>
          <w:tcPr>
            <w:tcW w:w="270" w:type="dxa"/>
          </w:tcPr>
          <w:p w14:paraId="3DB5CCD2"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27F67B0" w14:textId="68B19BB5"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706D66">
              <w:rPr>
                <w:rFonts w:ascii="Times New Roman" w:hAnsi="Times New Roman"/>
                <w:sz w:val="22"/>
                <w:szCs w:val="22"/>
              </w:rPr>
              <w:t>Significant accounting policies</w:t>
            </w:r>
          </w:p>
        </w:tc>
      </w:tr>
      <w:tr w:rsidR="00A25389" w:rsidRPr="00706D66" w14:paraId="4F2D8047"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7D30E94" w14:textId="08C1896A"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4</w:t>
            </w:r>
          </w:p>
        </w:tc>
        <w:tc>
          <w:tcPr>
            <w:tcW w:w="270" w:type="dxa"/>
          </w:tcPr>
          <w:p w14:paraId="26E34013"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71DD97D" w14:textId="602D3921"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cs/>
              </w:rPr>
            </w:pPr>
            <w:r w:rsidRPr="00706D66">
              <w:rPr>
                <w:rFonts w:ascii="Times New Roman" w:hAnsi="Times New Roman"/>
                <w:sz w:val="22"/>
                <w:szCs w:val="22"/>
              </w:rPr>
              <w:t>Financial risks</w:t>
            </w:r>
          </w:p>
        </w:tc>
      </w:tr>
      <w:tr w:rsidR="00A25389" w:rsidRPr="00706D66" w14:paraId="1C400F5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452FAD6" w14:textId="2A67D742"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5</w:t>
            </w:r>
          </w:p>
        </w:tc>
        <w:tc>
          <w:tcPr>
            <w:tcW w:w="270" w:type="dxa"/>
          </w:tcPr>
          <w:p w14:paraId="5E6DDED9"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80B1562" w14:textId="057B3E34"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706D66">
              <w:rPr>
                <w:rFonts w:ascii="Times New Roman" w:hAnsi="Times New Roman"/>
                <w:sz w:val="22"/>
                <w:szCs w:val="22"/>
              </w:rPr>
              <w:t>Related parties</w:t>
            </w:r>
          </w:p>
        </w:tc>
      </w:tr>
      <w:tr w:rsidR="00A25389" w:rsidRPr="00706D66" w14:paraId="1C91D507"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434B3D7" w14:textId="3B0E6F81"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6</w:t>
            </w:r>
          </w:p>
        </w:tc>
        <w:tc>
          <w:tcPr>
            <w:tcW w:w="270" w:type="dxa"/>
          </w:tcPr>
          <w:p w14:paraId="64E41A37"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DCEAB64" w14:textId="084EC163"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706D66">
              <w:rPr>
                <w:rFonts w:ascii="Times New Roman" w:hAnsi="Times New Roman"/>
                <w:sz w:val="22"/>
                <w:szCs w:val="22"/>
              </w:rPr>
              <w:t>Investments in freehold and leasehold properties at fair value</w:t>
            </w:r>
          </w:p>
        </w:tc>
      </w:tr>
      <w:tr w:rsidR="00A25389" w:rsidRPr="00706D66" w14:paraId="01CB94D9"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023EACD" w14:textId="14C0BEE2"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7</w:t>
            </w:r>
          </w:p>
        </w:tc>
        <w:tc>
          <w:tcPr>
            <w:tcW w:w="270" w:type="dxa"/>
          </w:tcPr>
          <w:p w14:paraId="7CF37C7B"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3FB7BDD" w14:textId="62E85145"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706D66">
              <w:rPr>
                <w:rFonts w:ascii="Times New Roman" w:hAnsi="Times New Roman"/>
                <w:sz w:val="22"/>
                <w:szCs w:val="22"/>
              </w:rPr>
              <w:t>Investments</w:t>
            </w:r>
            <w:r w:rsidR="00EC6513" w:rsidRPr="00706D66">
              <w:rPr>
                <w:rFonts w:ascii="Times New Roman" w:hAnsi="Times New Roman"/>
                <w:sz w:val="22"/>
                <w:szCs w:val="22"/>
              </w:rPr>
              <w:t xml:space="preserve"> in securities</w:t>
            </w:r>
            <w:r w:rsidRPr="00706D66">
              <w:rPr>
                <w:rFonts w:ascii="Times New Roman" w:hAnsi="Times New Roman"/>
                <w:sz w:val="22"/>
                <w:szCs w:val="22"/>
              </w:rPr>
              <w:t xml:space="preserve"> measured at fair value through profit or loss</w:t>
            </w:r>
          </w:p>
        </w:tc>
      </w:tr>
      <w:tr w:rsidR="00A25389" w:rsidRPr="00706D66" w14:paraId="40F9E06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0987189" w14:textId="4042A283"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8</w:t>
            </w:r>
          </w:p>
        </w:tc>
        <w:tc>
          <w:tcPr>
            <w:tcW w:w="270" w:type="dxa"/>
          </w:tcPr>
          <w:p w14:paraId="5348902D"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1CFEE68" w14:textId="700F0DE0"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706D66">
              <w:rPr>
                <w:rFonts w:ascii="Times New Roman" w:hAnsi="Times New Roman"/>
                <w:sz w:val="22"/>
                <w:szCs w:val="22"/>
              </w:rPr>
              <w:t>Cash and cash equivalents</w:t>
            </w:r>
          </w:p>
        </w:tc>
      </w:tr>
      <w:tr w:rsidR="00A25389" w:rsidRPr="00706D66" w14:paraId="5320DAAD"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D219F7C" w14:textId="4CC0C701"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9</w:t>
            </w:r>
          </w:p>
        </w:tc>
        <w:tc>
          <w:tcPr>
            <w:tcW w:w="270" w:type="dxa"/>
          </w:tcPr>
          <w:p w14:paraId="1DF0455F"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5A20184" w14:textId="04413D85"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sz w:val="22"/>
                <w:szCs w:val="22"/>
              </w:rPr>
            </w:pPr>
            <w:r w:rsidRPr="00706D66">
              <w:rPr>
                <w:rFonts w:ascii="Times New Roman" w:hAnsi="Times New Roman"/>
                <w:sz w:val="22"/>
                <w:szCs w:val="28"/>
              </w:rPr>
              <w:t>Right-of-use assets / Lease liabilities</w:t>
            </w:r>
          </w:p>
        </w:tc>
      </w:tr>
      <w:tr w:rsidR="00A25389" w:rsidRPr="00706D66" w14:paraId="10D27F9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E7201C1" w14:textId="6A1252B6"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10</w:t>
            </w:r>
          </w:p>
        </w:tc>
        <w:tc>
          <w:tcPr>
            <w:tcW w:w="270" w:type="dxa"/>
          </w:tcPr>
          <w:p w14:paraId="66BA19F5"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C82CBD6" w14:textId="3408DC84"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lang w:val="en-GB" w:bidi="ar-SA"/>
              </w:rPr>
            </w:pPr>
            <w:r w:rsidRPr="00706D66">
              <w:rPr>
                <w:rFonts w:ascii="Times New Roman" w:hAnsi="Times New Roman"/>
                <w:sz w:val="22"/>
                <w:szCs w:val="22"/>
              </w:rPr>
              <w:t>Retained earnings</w:t>
            </w:r>
          </w:p>
        </w:tc>
      </w:tr>
      <w:tr w:rsidR="00A25389" w:rsidRPr="00706D66" w14:paraId="2F8AE07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147389D" w14:textId="5F3BDF79"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11</w:t>
            </w:r>
          </w:p>
        </w:tc>
        <w:tc>
          <w:tcPr>
            <w:tcW w:w="270" w:type="dxa"/>
          </w:tcPr>
          <w:p w14:paraId="1453A745"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844B970" w14:textId="53008DDE"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lang w:val="en-GB" w:bidi="ar-SA"/>
              </w:rPr>
            </w:pPr>
            <w:r w:rsidRPr="00706D66">
              <w:rPr>
                <w:rFonts w:ascii="Times New Roman" w:hAnsi="Times New Roman"/>
                <w:sz w:val="22"/>
                <w:szCs w:val="22"/>
              </w:rPr>
              <w:t>Expenses</w:t>
            </w:r>
          </w:p>
        </w:tc>
      </w:tr>
      <w:tr w:rsidR="00A25389" w:rsidRPr="00706D66" w14:paraId="7029381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DFAD216" w14:textId="7790B929"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12</w:t>
            </w:r>
          </w:p>
        </w:tc>
        <w:tc>
          <w:tcPr>
            <w:tcW w:w="270" w:type="dxa"/>
          </w:tcPr>
          <w:p w14:paraId="0A5A64E5"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8DD62EF" w14:textId="609C1D91"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sz w:val="22"/>
                <w:szCs w:val="22"/>
              </w:rPr>
            </w:pPr>
            <w:r w:rsidRPr="00706D66">
              <w:rPr>
                <w:rFonts w:ascii="Times New Roman" w:eastAsia="Cordia New" w:hAnsi="Times New Roman" w:cs="Times New Roman"/>
                <w:sz w:val="22"/>
                <w:szCs w:val="22"/>
              </w:rPr>
              <w:t>Distributions to trust unitholders</w:t>
            </w:r>
          </w:p>
        </w:tc>
      </w:tr>
      <w:tr w:rsidR="00A25389" w:rsidRPr="00706D66" w14:paraId="57737F7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674F208" w14:textId="377A4589"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13</w:t>
            </w:r>
          </w:p>
        </w:tc>
        <w:tc>
          <w:tcPr>
            <w:tcW w:w="270" w:type="dxa"/>
          </w:tcPr>
          <w:p w14:paraId="7F760F9E"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F422432" w14:textId="60273FE8"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706D66">
              <w:rPr>
                <w:rFonts w:ascii="Times New Roman" w:eastAsia="Cordia New" w:hAnsi="Times New Roman" w:cs="Times New Roman"/>
                <w:sz w:val="22"/>
                <w:szCs w:val="22"/>
              </w:rPr>
              <w:t>Information on investment purchase and sale transactions</w:t>
            </w:r>
          </w:p>
        </w:tc>
      </w:tr>
      <w:tr w:rsidR="00A25389" w:rsidRPr="00706D66" w14:paraId="4D4AEEA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4EE927D" w14:textId="3676C08E"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14</w:t>
            </w:r>
          </w:p>
        </w:tc>
        <w:tc>
          <w:tcPr>
            <w:tcW w:w="270" w:type="dxa"/>
          </w:tcPr>
          <w:p w14:paraId="4F76821A"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069FE3C" w14:textId="7F6435AC"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8"/>
              </w:rPr>
            </w:pPr>
            <w:r w:rsidRPr="00706D66">
              <w:rPr>
                <w:rFonts w:ascii="Times New Roman" w:hAnsi="Times New Roman"/>
                <w:sz w:val="22"/>
                <w:szCs w:val="22"/>
              </w:rPr>
              <w:t>Segment information</w:t>
            </w:r>
          </w:p>
        </w:tc>
      </w:tr>
      <w:tr w:rsidR="00A25389" w:rsidRPr="00706D66" w14:paraId="0584996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EB278F9" w14:textId="36C79FE0"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15</w:t>
            </w:r>
          </w:p>
        </w:tc>
        <w:tc>
          <w:tcPr>
            <w:tcW w:w="270" w:type="dxa"/>
          </w:tcPr>
          <w:p w14:paraId="2FD7CF69"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53CB8A7" w14:textId="426C0477"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706D66">
              <w:rPr>
                <w:rFonts w:ascii="Times New Roman" w:hAnsi="Times New Roman" w:cs="Times New Roman"/>
                <w:sz w:val="22"/>
                <w:szCs w:val="22"/>
                <w:lang w:bidi="ar-SA"/>
              </w:rPr>
              <w:t>Information on fair value level and fair value measurement of investment</w:t>
            </w:r>
          </w:p>
        </w:tc>
      </w:tr>
      <w:tr w:rsidR="00A25389" w:rsidRPr="00706D66" w14:paraId="53FB411E"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813C6D5" w14:textId="5F21719F"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rPr>
              <w:t>16</w:t>
            </w:r>
          </w:p>
        </w:tc>
        <w:tc>
          <w:tcPr>
            <w:tcW w:w="270" w:type="dxa"/>
          </w:tcPr>
          <w:p w14:paraId="19BFA762"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8851172" w14:textId="44F4222C"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bidi="ar-SA"/>
              </w:rPr>
            </w:pPr>
            <w:r w:rsidRPr="00706D66">
              <w:rPr>
                <w:rFonts w:ascii="Times New Roman" w:hAnsi="Times New Roman" w:cs="Times New Roman"/>
                <w:sz w:val="22"/>
                <w:szCs w:val="22"/>
                <w:lang w:val="en-GB" w:bidi="ar-SA"/>
              </w:rPr>
              <w:t>Commitments</w:t>
            </w:r>
            <w:r w:rsidRPr="00706D66">
              <w:rPr>
                <w:rFonts w:ascii="Times New Roman" w:hAnsi="Times New Roman" w:cstheme="minorBidi" w:hint="cs"/>
                <w:sz w:val="22"/>
                <w:szCs w:val="28"/>
                <w:cs/>
                <w:lang w:val="en-GB"/>
              </w:rPr>
              <w:t xml:space="preserve"> </w:t>
            </w:r>
            <w:r w:rsidRPr="00706D66">
              <w:rPr>
                <w:rFonts w:ascii="Times New Roman" w:hAnsi="Times New Roman" w:cstheme="minorBidi"/>
                <w:sz w:val="22"/>
                <w:szCs w:val="28"/>
                <w:lang w:val="en-GB"/>
              </w:rPr>
              <w:t>with non-related parties</w:t>
            </w:r>
          </w:p>
        </w:tc>
      </w:tr>
      <w:tr w:rsidR="00A25389" w:rsidRPr="00706D66" w14:paraId="4A6E1CB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FE3A91" w14:textId="1CC495BC"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b w:val="0"/>
                <w:bCs w:val="0"/>
                <w:sz w:val="22"/>
                <w:szCs w:val="22"/>
                <w:cs/>
              </w:rPr>
            </w:pPr>
            <w:r w:rsidRPr="00706D66">
              <w:rPr>
                <w:rFonts w:ascii="Times New Roman" w:hAnsi="Times New Roman" w:cs="Angsana New"/>
                <w:b w:val="0"/>
                <w:bCs w:val="0"/>
                <w:sz w:val="22"/>
                <w:szCs w:val="28"/>
              </w:rPr>
              <w:t>17</w:t>
            </w:r>
          </w:p>
        </w:tc>
        <w:tc>
          <w:tcPr>
            <w:tcW w:w="270" w:type="dxa"/>
          </w:tcPr>
          <w:p w14:paraId="1619BC52" w14:textId="77777777" w:rsidR="00A25389" w:rsidRPr="00706D66" w:rsidRDefault="00A25389" w:rsidP="00A2538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45A61FD" w14:textId="05829EB2" w:rsidR="00A25389" w:rsidRPr="00706D66" w:rsidRDefault="00A25389" w:rsidP="00A253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706D66">
              <w:rPr>
                <w:rFonts w:ascii="Times New Roman" w:hAnsi="Times New Roman" w:cs="Times New Roman"/>
                <w:sz w:val="22"/>
                <w:szCs w:val="22"/>
              </w:rPr>
              <w:t>Event after the reporting period</w:t>
            </w:r>
          </w:p>
        </w:tc>
      </w:tr>
    </w:tbl>
    <w:p w14:paraId="1F3B17C6" w14:textId="6751677F" w:rsidR="00FC4CFE" w:rsidRPr="00706D66" w:rsidRDefault="001F6E9D" w:rsidP="002F70AA">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706D66">
        <w:rPr>
          <w:rFonts w:ascii="Times New Roman" w:hAnsi="Times New Roman"/>
          <w:b w:val="0"/>
          <w:bCs w:val="0"/>
          <w:sz w:val="22"/>
          <w:szCs w:val="22"/>
          <w:cs/>
        </w:rPr>
        <w:br w:type="page"/>
      </w:r>
    </w:p>
    <w:p w14:paraId="390BD4EE" w14:textId="010A9AE8" w:rsidR="00FC4CFE" w:rsidRPr="00706D66" w:rsidRDefault="00FC4CFE" w:rsidP="007771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lang w:val="en-GB" w:bidi="ar-SA"/>
        </w:rPr>
      </w:pPr>
      <w:bookmarkStart w:id="0" w:name="_Hlk39450494"/>
      <w:r w:rsidRPr="00706D66">
        <w:rPr>
          <w:rFonts w:ascii="Times New Roman" w:hAnsi="Times New Roman" w:cs="Times New Roman"/>
          <w:sz w:val="22"/>
          <w:szCs w:val="22"/>
          <w:lang w:val="en-GB" w:bidi="ar-SA"/>
        </w:rPr>
        <w:lastRenderedPageBreak/>
        <w:t>These notes form an integral part of the financial statements.</w:t>
      </w:r>
    </w:p>
    <w:p w14:paraId="15F48BAD" w14:textId="77777777" w:rsidR="00FC4CFE" w:rsidRPr="00706D66" w:rsidRDefault="00FC4CFE"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lang w:val="en-GB" w:bidi="ar-SA"/>
        </w:rPr>
      </w:pPr>
    </w:p>
    <w:p w14:paraId="32051E1B" w14:textId="5FDC9066" w:rsidR="00616931" w:rsidRPr="00706D66" w:rsidRDefault="00616931" w:rsidP="007771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The financial statements issued for Thai statutory and regulatory reporting purposes are prepared in the Thai language. These English language financial statements have been prepared from the Thai language statutory financial </w:t>
      </w:r>
      <w:r w:rsidR="00FD0A72" w:rsidRPr="00706D66">
        <w:rPr>
          <w:rFonts w:ascii="Times New Roman" w:hAnsi="Times New Roman" w:cs="Times New Roman"/>
          <w:sz w:val="22"/>
          <w:szCs w:val="22"/>
          <w:lang w:val="en-GB"/>
        </w:rPr>
        <w:t>statements and</w:t>
      </w:r>
      <w:r w:rsidR="006013E1" w:rsidRPr="00706D66">
        <w:rPr>
          <w:rFonts w:ascii="Times New Roman" w:hAnsi="Times New Roman" w:cs="Times New Roman"/>
          <w:sz w:val="22"/>
          <w:szCs w:val="22"/>
          <w:lang w:val="en-GB"/>
        </w:rPr>
        <w:t xml:space="preserve"> were authorised for issue by the authorised director of the REIT manager</w:t>
      </w:r>
      <w:r w:rsidR="001A7474" w:rsidRPr="00706D66">
        <w:rPr>
          <w:rFonts w:ascii="Times New Roman" w:hAnsi="Times New Roman" w:cs="Times New Roman"/>
          <w:sz w:val="22"/>
          <w:szCs w:val="22"/>
          <w:lang w:val="en-GB"/>
        </w:rPr>
        <w:t xml:space="preserve"> </w:t>
      </w:r>
      <w:r w:rsidRPr="00706D66">
        <w:rPr>
          <w:rFonts w:ascii="Times New Roman" w:hAnsi="Times New Roman" w:cs="Times New Roman"/>
          <w:sz w:val="22"/>
          <w:szCs w:val="22"/>
          <w:lang w:val="en-GB"/>
        </w:rPr>
        <w:t xml:space="preserve">on </w:t>
      </w:r>
      <w:r w:rsidR="00CD4028" w:rsidRPr="00706D66">
        <w:rPr>
          <w:rFonts w:ascii="Times New Roman" w:hAnsi="Times New Roman" w:cs="Times New Roman"/>
          <w:sz w:val="22"/>
          <w:szCs w:val="22"/>
          <w:lang w:val="en-GB"/>
        </w:rPr>
        <w:t>26</w:t>
      </w:r>
      <w:r w:rsidR="007A46F9" w:rsidRPr="00706D66">
        <w:rPr>
          <w:rFonts w:ascii="Times New Roman" w:hAnsi="Times New Roman" w:cs="Times New Roman"/>
          <w:sz w:val="22"/>
          <w:szCs w:val="22"/>
          <w:lang w:val="en-GB"/>
        </w:rPr>
        <w:t xml:space="preserve"> February 202</w:t>
      </w:r>
      <w:r w:rsidR="005A1287" w:rsidRPr="00706D66">
        <w:rPr>
          <w:rFonts w:ascii="Times New Roman" w:hAnsi="Times New Roman" w:cs="Times New Roman"/>
          <w:sz w:val="22"/>
          <w:szCs w:val="22"/>
          <w:lang w:val="en-GB"/>
        </w:rPr>
        <w:t>6</w:t>
      </w:r>
      <w:r w:rsidRPr="00706D66">
        <w:rPr>
          <w:rFonts w:ascii="Times New Roman" w:hAnsi="Times New Roman" w:cs="Times New Roman"/>
          <w:sz w:val="22"/>
          <w:szCs w:val="22"/>
          <w:lang w:val="en-GB"/>
        </w:rPr>
        <w:t>.</w:t>
      </w:r>
    </w:p>
    <w:bookmarkEnd w:id="0"/>
    <w:p w14:paraId="30480769" w14:textId="77777777" w:rsidR="004F3A36" w:rsidRPr="00706D66" w:rsidRDefault="004F3A36"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sz w:val="22"/>
          <w:szCs w:val="22"/>
          <w:lang w:val="en-GB"/>
        </w:rPr>
      </w:pPr>
    </w:p>
    <w:p w14:paraId="5651263A" w14:textId="77777777" w:rsidR="000A161F" w:rsidRPr="00706D66" w:rsidRDefault="00FC4CFE"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cs/>
          <w:lang w:val="en-GB"/>
        </w:rPr>
        <w:t xml:space="preserve">General </w:t>
      </w:r>
      <w:r w:rsidRPr="00706D66">
        <w:rPr>
          <w:rFonts w:ascii="Times New Roman" w:hAnsi="Times New Roman" w:cs="Times New Roman"/>
          <w:b/>
          <w:bCs/>
          <w:sz w:val="24"/>
          <w:szCs w:val="24"/>
          <w:lang w:val="en-GB"/>
        </w:rPr>
        <w:t>information</w:t>
      </w:r>
    </w:p>
    <w:p w14:paraId="02346C2C" w14:textId="77777777" w:rsidR="00952CE2" w:rsidRPr="00706D66" w:rsidRDefault="00952CE2"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097CEA20" w14:textId="3E0E4486" w:rsidR="00E70218" w:rsidRPr="00706D66" w:rsidRDefault="00ED1C3C" w:rsidP="00ED1C3C">
      <w:pPr>
        <w:pStyle w:val="BodyTextIndent"/>
        <w:spacing w:after="0"/>
        <w:ind w:left="547"/>
        <w:jc w:val="thaiDistribute"/>
        <w:rPr>
          <w:rFonts w:ascii="Times New Roman" w:hAnsi="Times New Roman" w:cstheme="minorBidi"/>
          <w:sz w:val="22"/>
          <w:szCs w:val="22"/>
          <w:lang w:val="en-GB"/>
        </w:rPr>
      </w:pPr>
      <w:bookmarkStart w:id="1" w:name="_Hlk173241545"/>
      <w:r w:rsidRPr="00706D66">
        <w:rPr>
          <w:rFonts w:ascii="Times New Roman" w:hAnsi="Times New Roman" w:cs="Times New Roman"/>
          <w:sz w:val="22"/>
          <w:szCs w:val="22"/>
          <w:lang w:val="en-GB"/>
        </w:rPr>
        <w:t>Axtra Future City Freehold and Leasehold Real Estate Investment Trust</w:t>
      </w:r>
      <w:bookmarkEnd w:id="1"/>
      <w:r w:rsidRPr="00706D66">
        <w:rPr>
          <w:rFonts w:ascii="Times New Roman" w:hAnsi="Times New Roman" w:cs="Times New Roman"/>
          <w:sz w:val="22"/>
          <w:szCs w:val="22"/>
          <w:lang w:val="en-GB"/>
        </w:rPr>
        <w:t xml:space="preserve"> (“the Trust”) was established as a specific closed-end Real Estate Investment Trust with an indefinite term. The Trust was registered on 10 September 2024. </w:t>
      </w:r>
      <w:r w:rsidR="007058E2" w:rsidRPr="00706D66">
        <w:rPr>
          <w:rFonts w:ascii="Times New Roman" w:hAnsi="Times New Roman" w:cs="Times New Roman"/>
          <w:sz w:val="22"/>
          <w:szCs w:val="22"/>
          <w:lang w:val="en-GB"/>
        </w:rPr>
        <w:t>The Trust was established from the conversion of</w:t>
      </w:r>
      <w:r w:rsidR="00F5319F" w:rsidRPr="00706D66">
        <w:rPr>
          <w:rFonts w:ascii="Times New Roman" w:hAnsi="Times New Roman" w:cstheme="minorBidi"/>
          <w:sz w:val="22"/>
          <w:szCs w:val="22"/>
          <w:lang w:val="en-GB"/>
        </w:rPr>
        <w:t xml:space="preserve"> </w:t>
      </w:r>
      <w:r w:rsidRPr="00706D66">
        <w:rPr>
          <w:rFonts w:ascii="Times New Roman" w:hAnsi="Times New Roman" w:cstheme="minorBidi"/>
          <w:sz w:val="22"/>
          <w:szCs w:val="22"/>
          <w:lang w:val="en-GB"/>
        </w:rPr>
        <w:t>Lotus’s Retail Growth Freehold and Leasehold Property Fund</w:t>
      </w:r>
      <w:r w:rsidR="00BB7C19" w:rsidRPr="00706D66">
        <w:rPr>
          <w:rFonts w:ascii="Times New Roman" w:hAnsi="Times New Roman" w:cs="Times New Roman"/>
          <w:sz w:val="22"/>
          <w:szCs w:val="22"/>
          <w:lang w:val="en-GB"/>
        </w:rPr>
        <w:t xml:space="preserve"> </w:t>
      </w:r>
      <w:r w:rsidR="007058E2" w:rsidRPr="00706D66">
        <w:rPr>
          <w:rFonts w:ascii="Times New Roman" w:hAnsi="Times New Roman" w:cs="Times New Roman"/>
          <w:sz w:val="22"/>
          <w:szCs w:val="22"/>
          <w:lang w:val="en-GB"/>
        </w:rPr>
        <w:t xml:space="preserve">(“the Fund”) and received the assets and obligations from the Property Fund on </w:t>
      </w:r>
      <w:r w:rsidRPr="00706D66">
        <w:rPr>
          <w:rFonts w:ascii="Times New Roman" w:hAnsi="Times New Roman" w:cs="Times New Roman"/>
          <w:sz w:val="22"/>
          <w:szCs w:val="22"/>
          <w:lang w:val="en-GB"/>
        </w:rPr>
        <w:t>26</w:t>
      </w:r>
      <w:r w:rsidR="00285D8F" w:rsidRPr="00706D66">
        <w:rPr>
          <w:rFonts w:ascii="Times New Roman" w:hAnsi="Times New Roman" w:cs="Times New Roman"/>
          <w:sz w:val="22"/>
          <w:szCs w:val="22"/>
          <w:lang w:val="en-GB"/>
        </w:rPr>
        <w:t xml:space="preserve"> November</w:t>
      </w:r>
      <w:r w:rsidR="007058E2" w:rsidRPr="00706D66">
        <w:rPr>
          <w:rFonts w:ascii="Times New Roman" w:hAnsi="Times New Roman" w:cs="Times New Roman"/>
          <w:sz w:val="22"/>
          <w:szCs w:val="22"/>
          <w:lang w:val="en-GB"/>
        </w:rPr>
        <w:t xml:space="preserve"> 20</w:t>
      </w:r>
      <w:r w:rsidR="00285D8F" w:rsidRPr="00706D66">
        <w:rPr>
          <w:rFonts w:ascii="Times New Roman" w:hAnsi="Times New Roman" w:cs="Times New Roman"/>
          <w:sz w:val="22"/>
          <w:szCs w:val="22"/>
          <w:lang w:val="en-GB"/>
        </w:rPr>
        <w:t>24</w:t>
      </w:r>
      <w:r w:rsidR="007058E2" w:rsidRPr="00706D66">
        <w:rPr>
          <w:rFonts w:ascii="Times New Roman" w:hAnsi="Times New Roman" w:cs="Times New Roman"/>
          <w:sz w:val="22"/>
          <w:szCs w:val="22"/>
          <w:lang w:val="en-GB"/>
        </w:rPr>
        <w:t>, according to the Rights and Duties Transfer agreement under the Undertaking agreement</w:t>
      </w:r>
      <w:r w:rsidR="00A660F2" w:rsidRPr="00706D66">
        <w:rPr>
          <w:rFonts w:ascii="Times New Roman" w:hAnsi="Times New Roman"/>
          <w:sz w:val="22"/>
          <w:szCs w:val="28"/>
        </w:rPr>
        <w:t xml:space="preserve">s, </w:t>
      </w:r>
      <w:r w:rsidR="00F406A0" w:rsidRPr="00706D66">
        <w:rPr>
          <w:rFonts w:ascii="Times New Roman" w:hAnsi="Times New Roman"/>
          <w:sz w:val="22"/>
          <w:szCs w:val="28"/>
        </w:rPr>
        <w:t>consisting of 23 Lotus</w:t>
      </w:r>
      <w:r w:rsidR="00CD5058" w:rsidRPr="00706D66">
        <w:rPr>
          <w:rFonts w:ascii="Times New Roman" w:hAnsi="Times New Roman"/>
          <w:sz w:val="22"/>
          <w:szCs w:val="28"/>
        </w:rPr>
        <w:t>’</w:t>
      </w:r>
      <w:r w:rsidR="00F406A0" w:rsidRPr="00706D66">
        <w:rPr>
          <w:rFonts w:ascii="Times New Roman" w:hAnsi="Times New Roman"/>
          <w:sz w:val="22"/>
          <w:szCs w:val="28"/>
        </w:rPr>
        <w:t>s shopping malls.</w:t>
      </w:r>
      <w:r w:rsidR="00187E22" w:rsidRPr="00706D66">
        <w:rPr>
          <w:rFonts w:ascii="Times New Roman" w:hAnsi="Times New Roman" w:hint="cs"/>
          <w:sz w:val="22"/>
          <w:szCs w:val="28"/>
          <w:cs/>
        </w:rPr>
        <w:t xml:space="preserve"> </w:t>
      </w:r>
      <w:r w:rsidR="00627ACC" w:rsidRPr="00706D66">
        <w:rPr>
          <w:rFonts w:ascii="Times New Roman" w:hAnsi="Times New Roman"/>
          <w:sz w:val="22"/>
          <w:szCs w:val="28"/>
        </w:rPr>
        <w:t>On</w:t>
      </w:r>
      <w:r w:rsidR="00627ACC" w:rsidRPr="00706D66">
        <w:rPr>
          <w:rFonts w:ascii="Times New Roman" w:hAnsi="Times New Roman" w:hint="cs"/>
          <w:sz w:val="22"/>
          <w:szCs w:val="28"/>
          <w:cs/>
        </w:rPr>
        <w:t xml:space="preserve"> </w:t>
      </w:r>
      <w:r w:rsidR="00627ACC" w:rsidRPr="00706D66">
        <w:rPr>
          <w:rFonts w:ascii="Times New Roman" w:hAnsi="Times New Roman"/>
          <w:sz w:val="22"/>
          <w:szCs w:val="28"/>
        </w:rPr>
        <w:t>23 December 2025, the Trust invested in the assets of the Life Xpress Chiang Mai project (</w:t>
      </w:r>
      <w:r w:rsidR="0023096B" w:rsidRPr="00706D66">
        <w:rPr>
          <w:rFonts w:ascii="Times New Roman" w:hAnsi="Times New Roman"/>
          <w:sz w:val="22"/>
          <w:szCs w:val="28"/>
        </w:rPr>
        <w:t>see</w:t>
      </w:r>
      <w:r w:rsidR="001A7869" w:rsidRPr="00706D66">
        <w:rPr>
          <w:rFonts w:ascii="Times New Roman" w:hAnsi="Times New Roman"/>
          <w:sz w:val="22"/>
          <w:szCs w:val="28"/>
        </w:rPr>
        <w:t xml:space="preserve"> in</w:t>
      </w:r>
      <w:r w:rsidR="00627ACC" w:rsidRPr="00706D66">
        <w:rPr>
          <w:rFonts w:ascii="Times New Roman" w:hAnsi="Times New Roman"/>
          <w:sz w:val="22"/>
          <w:szCs w:val="28"/>
        </w:rPr>
        <w:t xml:space="preserve"> </w:t>
      </w:r>
      <w:r w:rsidR="001A7869" w:rsidRPr="00706D66">
        <w:rPr>
          <w:rFonts w:ascii="Times New Roman" w:hAnsi="Times New Roman"/>
          <w:sz w:val="22"/>
          <w:szCs w:val="28"/>
        </w:rPr>
        <w:t>N</w:t>
      </w:r>
      <w:r w:rsidR="00627ACC" w:rsidRPr="00706D66">
        <w:rPr>
          <w:rFonts w:ascii="Times New Roman" w:hAnsi="Times New Roman"/>
          <w:sz w:val="22"/>
          <w:szCs w:val="28"/>
        </w:rPr>
        <w:t>ote 6)</w:t>
      </w:r>
      <w:r w:rsidR="00627ACC" w:rsidRPr="00706D66">
        <w:rPr>
          <w:rFonts w:ascii="Times New Roman" w:hAnsi="Times New Roman"/>
          <w:sz w:val="22"/>
          <w:szCs w:val="28"/>
          <w:cs/>
        </w:rPr>
        <w:t>.</w:t>
      </w:r>
    </w:p>
    <w:p w14:paraId="631A23AB" w14:textId="77777777" w:rsidR="00C83C5E" w:rsidRPr="00706D66" w:rsidRDefault="00C83C5E" w:rsidP="00AA05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7CE4917E" w14:textId="18846063" w:rsidR="0053184A" w:rsidRPr="00706D66" w:rsidRDefault="00276B9C" w:rsidP="00276B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The Trust is managed by Axtra Future City Property REIT Co., Ltd. (“the REIT Manager”), Krung Thai Asset Management Public Company Limited acts as the Trustee and CP Axtra Public Company Limited </w:t>
      </w:r>
      <w:r w:rsidR="00576B74" w:rsidRPr="00706D66">
        <w:rPr>
          <w:rFonts w:ascii="Times New Roman" w:hAnsi="Times New Roman" w:cs="Times New Roman"/>
          <w:sz w:val="22"/>
          <w:szCs w:val="22"/>
          <w:lang w:val="en-GB"/>
        </w:rPr>
        <w:t xml:space="preserve">and CP Future City Development Corporation Limited </w:t>
      </w:r>
      <w:r w:rsidRPr="00706D66">
        <w:rPr>
          <w:rFonts w:ascii="Times New Roman" w:hAnsi="Times New Roman" w:cs="Times New Roman"/>
          <w:sz w:val="22"/>
          <w:szCs w:val="22"/>
          <w:lang w:val="en-GB"/>
        </w:rPr>
        <w:t>acts as the Property Manager.</w:t>
      </w:r>
    </w:p>
    <w:p w14:paraId="37E2CDD8" w14:textId="77777777" w:rsidR="00276B9C" w:rsidRPr="00706D66" w:rsidRDefault="00276B9C" w:rsidP="00700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11514361" w14:textId="48C292C0" w:rsidR="00727831" w:rsidRPr="00706D66" w:rsidRDefault="00AF2020" w:rsidP="000B517D">
      <w:pPr>
        <w:pStyle w:val="block"/>
        <w:shd w:val="clear" w:color="auto" w:fill="FFFFFF"/>
        <w:spacing w:line="240" w:lineRule="auto"/>
        <w:jc w:val="thaiDistribute"/>
        <w:rPr>
          <w:rFonts w:cs="Times New Roman"/>
          <w:szCs w:val="22"/>
          <w:lang w:bidi="th-TH"/>
        </w:rPr>
      </w:pPr>
      <w:r w:rsidRPr="00706D66">
        <w:rPr>
          <w:rFonts w:cs="Times New Roman"/>
          <w:szCs w:val="22"/>
          <w:lang w:bidi="th-TH"/>
        </w:rPr>
        <w:t>The Trust’s major unitholders during the financial year were</w:t>
      </w:r>
      <w:r w:rsidR="00700274" w:rsidRPr="00706D66">
        <w:t xml:space="preserve"> </w:t>
      </w:r>
      <w:r w:rsidR="00700274" w:rsidRPr="00706D66">
        <w:rPr>
          <w:rFonts w:cs="Times New Roman"/>
          <w:szCs w:val="22"/>
          <w:lang w:bidi="th-TH"/>
        </w:rPr>
        <w:t>CP Axtra Public Company Limited</w:t>
      </w:r>
      <w:r w:rsidRPr="00706D66">
        <w:rPr>
          <w:rFonts w:cs="Times New Roman"/>
          <w:szCs w:val="22"/>
          <w:lang w:bidi="th-TH"/>
        </w:rPr>
        <w:t xml:space="preserve"> (</w:t>
      </w:r>
      <w:r w:rsidR="00700274" w:rsidRPr="00706D66">
        <w:rPr>
          <w:rFonts w:cs="Times New Roman"/>
          <w:szCs w:val="22"/>
          <w:lang w:bidi="th-TH"/>
        </w:rPr>
        <w:t>25.00</w:t>
      </w:r>
      <w:r w:rsidRPr="00706D66">
        <w:rPr>
          <w:rFonts w:cs="Times New Roman"/>
          <w:szCs w:val="22"/>
          <w:lang w:bidi="th-TH"/>
        </w:rPr>
        <w:t xml:space="preserve"> % </w:t>
      </w:r>
      <w:r w:rsidR="00576B74" w:rsidRPr="00706D66">
        <w:rPr>
          <w:rFonts w:cs="Times New Roman"/>
          <w:szCs w:val="22"/>
          <w:lang w:bidi="th-TH"/>
        </w:rPr>
        <w:t xml:space="preserve">of </w:t>
      </w:r>
      <w:r w:rsidRPr="00706D66">
        <w:rPr>
          <w:rFonts w:cs="Times New Roman"/>
          <w:szCs w:val="22"/>
          <w:lang w:bidi="th-TH"/>
        </w:rPr>
        <w:t>trust unitholding) which incorporated in Thailand.</w:t>
      </w:r>
    </w:p>
    <w:p w14:paraId="395148E7" w14:textId="64D95924" w:rsidR="00517392" w:rsidRPr="00706D66" w:rsidRDefault="00517392" w:rsidP="00517392">
      <w:pPr>
        <w:pStyle w:val="block"/>
        <w:shd w:val="clear" w:color="auto" w:fill="FFFFFF"/>
        <w:spacing w:line="240" w:lineRule="auto"/>
        <w:ind w:left="540"/>
        <w:jc w:val="thaiDistribute"/>
        <w:rPr>
          <w:rFonts w:cs="Times New Roman"/>
          <w:szCs w:val="22"/>
        </w:rPr>
      </w:pPr>
      <w:r w:rsidRPr="00706D66">
        <w:rPr>
          <w:rFonts w:cs="Times New Roman"/>
          <w:szCs w:val="22"/>
        </w:rPr>
        <w:t>The Trust’s dividend payment policy is in accordance with condition and procedures as specified in prospectus.</w:t>
      </w:r>
      <w:r w:rsidRPr="00706D66">
        <w:t xml:space="preserve"> </w:t>
      </w:r>
      <w:r w:rsidRPr="00706D66">
        <w:rPr>
          <w:rFonts w:cs="Times New Roman"/>
          <w:szCs w:val="22"/>
        </w:rPr>
        <w:t>The Trust has distribution policy as follows</w:t>
      </w:r>
      <w:r w:rsidR="00700274" w:rsidRPr="00706D66">
        <w:rPr>
          <w:rFonts w:cs="Times New Roman"/>
          <w:szCs w:val="22"/>
        </w:rPr>
        <w:t>:</w:t>
      </w:r>
    </w:p>
    <w:p w14:paraId="3F2328A5" w14:textId="2FBC8720" w:rsidR="00517392" w:rsidRPr="00706D66" w:rsidRDefault="00517392" w:rsidP="00517392">
      <w:pPr>
        <w:pStyle w:val="block"/>
        <w:shd w:val="clear" w:color="auto" w:fill="FFFFFF"/>
        <w:spacing w:line="240" w:lineRule="auto"/>
        <w:ind w:left="540"/>
        <w:jc w:val="thaiDistribute"/>
        <w:rPr>
          <w:rFonts w:cs="Times New Roman"/>
          <w:szCs w:val="22"/>
        </w:rPr>
      </w:pPr>
      <w:r w:rsidRPr="00706D66">
        <w:rPr>
          <w:rFonts w:cs="Times New Roman"/>
          <w:szCs w:val="22"/>
        </w:rPr>
        <w:t>The REIT Manager will distribute benefits to trust unit holders of not less than 90% of the adjusted net profit for the fiscal year. The benefits to be distributed to trust unit holders are divided into Year-End Distribution and Interim Distribution</w:t>
      </w:r>
      <w:r w:rsidR="00187E22" w:rsidRPr="00706D66">
        <w:rPr>
          <w:rFonts w:cs="Times New Roman"/>
          <w:szCs w:val="22"/>
        </w:rPr>
        <w:t xml:space="preserve">, unless there are events specified in the trust deed. </w:t>
      </w:r>
    </w:p>
    <w:p w14:paraId="69B1A5BE" w14:textId="64654B01" w:rsidR="00517392" w:rsidRPr="00706D66" w:rsidRDefault="00517392" w:rsidP="00517392">
      <w:pPr>
        <w:pStyle w:val="block"/>
        <w:shd w:val="clear" w:color="auto" w:fill="FFFFFF"/>
        <w:spacing w:line="240" w:lineRule="auto"/>
        <w:ind w:left="540"/>
        <w:jc w:val="thaiDistribute"/>
        <w:rPr>
          <w:rFonts w:cs="Times New Roman"/>
          <w:szCs w:val="22"/>
        </w:rPr>
      </w:pPr>
      <w:proofErr w:type="gramStart"/>
      <w:r w:rsidRPr="00706D66">
        <w:rPr>
          <w:rFonts w:cs="Times New Roman"/>
          <w:szCs w:val="22"/>
        </w:rPr>
        <w:t>In the event that</w:t>
      </w:r>
      <w:proofErr w:type="gramEnd"/>
      <w:r w:rsidRPr="00706D66">
        <w:rPr>
          <w:rFonts w:cs="Times New Roman"/>
          <w:szCs w:val="22"/>
        </w:rPr>
        <w:t xml:space="preserve"> the trust has adjusted net profit for the fiscal year or has excess liquidity and sufficient retained earnings, the REIT Manager will distribute benefits to trust unit holders.</w:t>
      </w:r>
    </w:p>
    <w:p w14:paraId="2C59F978" w14:textId="5F304F66" w:rsidR="0053184A" w:rsidRPr="00706D66" w:rsidRDefault="00517392" w:rsidP="00517392">
      <w:pPr>
        <w:pStyle w:val="block"/>
        <w:shd w:val="clear" w:color="auto" w:fill="FFFFFF"/>
        <w:spacing w:after="0" w:line="240" w:lineRule="auto"/>
        <w:ind w:left="540"/>
        <w:jc w:val="thaiDistribute"/>
        <w:rPr>
          <w:rFonts w:cs="Times New Roman"/>
          <w:szCs w:val="22"/>
        </w:rPr>
      </w:pPr>
      <w:r w:rsidRPr="00706D66">
        <w:rPr>
          <w:rFonts w:cs="Times New Roman"/>
          <w:szCs w:val="22"/>
        </w:rPr>
        <w:t>The REIT Manager expects to be able to distribute benefits at least 4 times per fiscal year depending on the trust's performance, starting from the first fiscal period if the trust has sufficient profit to distribute benefits in that period.</w:t>
      </w:r>
    </w:p>
    <w:p w14:paraId="01BF1CBF" w14:textId="77777777" w:rsidR="00F23439" w:rsidRPr="00706D66" w:rsidRDefault="00F23439" w:rsidP="00F2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heme="minorBidi"/>
          <w:b/>
          <w:bCs/>
          <w:sz w:val="22"/>
          <w:szCs w:val="22"/>
          <w:cs/>
        </w:rPr>
      </w:pPr>
    </w:p>
    <w:p w14:paraId="78D3A130" w14:textId="51C57C07" w:rsidR="00372BC5" w:rsidRPr="00706D66" w:rsidRDefault="00372BC5"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rPr>
      </w:pPr>
      <w:r w:rsidRPr="00706D66">
        <w:rPr>
          <w:rFonts w:ascii="Times New Roman" w:hAnsi="Times New Roman" w:cs="Times New Roman"/>
          <w:b/>
          <w:bCs/>
          <w:sz w:val="24"/>
          <w:szCs w:val="24"/>
        </w:rPr>
        <w:t>Basis of preparation of the financial statements</w:t>
      </w:r>
    </w:p>
    <w:p w14:paraId="2C31A760" w14:textId="77777777" w:rsidR="00455044" w:rsidRPr="00706D66" w:rsidRDefault="0045504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735AFEF5" w14:textId="5CA2C8AB" w:rsidR="009151F6" w:rsidRPr="00706D66" w:rsidRDefault="009151F6"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706D66">
        <w:rPr>
          <w:rFonts w:ascii="Times New Roman" w:hAnsi="Times New Roman" w:cs="Times New Roman"/>
          <w:spacing w:val="-2"/>
          <w:sz w:val="22"/>
          <w:szCs w:val="22"/>
          <w:lang w:val="en-GB"/>
        </w:rPr>
        <w:t xml:space="preserve">The financial statements are prepared in accordance with the accounting guidance for Property Fund, Real Estate Investment Trust, Infrastructure Fund and Infrastructure Trust, issued by the Association of Investment Management Companies (“AIMC”) as approved by The Securities and Exchange Commission. In case this accounting guidance does not specifically state the practical guidance for a transaction, </w:t>
      </w:r>
      <w:r w:rsidR="007A46F9" w:rsidRPr="00706D66">
        <w:rPr>
          <w:rFonts w:ascii="Times New Roman" w:hAnsi="Times New Roman" w:cs="Times New Roman"/>
          <w:spacing w:val="-2"/>
          <w:sz w:val="22"/>
          <w:szCs w:val="22"/>
          <w:lang w:val="en-GB"/>
        </w:rPr>
        <w:t>the Trust</w:t>
      </w:r>
      <w:r w:rsidRPr="00706D66">
        <w:rPr>
          <w:rFonts w:ascii="Times New Roman" w:hAnsi="Times New Roman" w:cs="Times New Roman"/>
          <w:spacing w:val="-2"/>
          <w:sz w:val="22"/>
          <w:szCs w:val="22"/>
          <w:lang w:val="en-GB"/>
        </w:rPr>
        <w:t xml:space="preserve"> shall apply Thai Financial Reporting Standard (</w:t>
      </w:r>
      <w:r w:rsidR="00CF4911" w:rsidRPr="00706D66">
        <w:rPr>
          <w:rFonts w:ascii="Times New Roman" w:hAnsi="Times New Roman" w:cstheme="minorBidi"/>
          <w:spacing w:val="-2"/>
          <w:sz w:val="22"/>
          <w:szCs w:val="22"/>
          <w:lang w:val="en-GB"/>
        </w:rPr>
        <w:t>“</w:t>
      </w:r>
      <w:r w:rsidRPr="00706D66">
        <w:rPr>
          <w:rFonts w:ascii="Times New Roman" w:hAnsi="Times New Roman" w:cs="Times New Roman"/>
          <w:spacing w:val="-2"/>
          <w:sz w:val="22"/>
          <w:szCs w:val="22"/>
          <w:lang w:val="en-GB"/>
        </w:rPr>
        <w:t>TFRS</w:t>
      </w:r>
      <w:r w:rsidR="00CF4911" w:rsidRPr="00706D66">
        <w:rPr>
          <w:rFonts w:ascii="Times New Roman" w:hAnsi="Times New Roman" w:cs="Times New Roman"/>
          <w:spacing w:val="-2"/>
          <w:sz w:val="22"/>
          <w:szCs w:val="22"/>
          <w:lang w:val="en-GB"/>
        </w:rPr>
        <w:t>”</w:t>
      </w:r>
      <w:r w:rsidRPr="00706D66">
        <w:rPr>
          <w:rFonts w:ascii="Times New Roman" w:hAnsi="Times New Roman" w:cs="Times New Roman"/>
          <w:spacing w:val="-2"/>
          <w:sz w:val="22"/>
          <w:szCs w:val="22"/>
          <w:lang w:val="en-GB"/>
        </w:rPr>
        <w:t xml:space="preserve">) as announced by Federation of Accounting Professions (“Accounting Guidance”). The financial statements are presented in Thai Baht, which is </w:t>
      </w:r>
      <w:r w:rsidR="007A46F9" w:rsidRPr="00706D66">
        <w:rPr>
          <w:rFonts w:ascii="Times New Roman" w:hAnsi="Times New Roman" w:cs="Times New Roman"/>
          <w:spacing w:val="-2"/>
          <w:sz w:val="22"/>
          <w:szCs w:val="22"/>
          <w:lang w:val="en-GB"/>
        </w:rPr>
        <w:t>the Trust</w:t>
      </w:r>
      <w:r w:rsidRPr="00706D66">
        <w:rPr>
          <w:rFonts w:ascii="Times New Roman" w:hAnsi="Times New Roman" w:cs="Times New Roman"/>
          <w:spacing w:val="-2"/>
          <w:sz w:val="22"/>
          <w:szCs w:val="22"/>
          <w:lang w:val="en-GB"/>
        </w:rPr>
        <w:t xml:space="preserve">’s functional currency. </w:t>
      </w:r>
    </w:p>
    <w:p w14:paraId="04F3FA4A" w14:textId="77777777" w:rsidR="009151F6" w:rsidRPr="00706D66" w:rsidRDefault="009151F6"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0350089E" w14:textId="4467A272" w:rsidR="00272D06" w:rsidRPr="00706D66" w:rsidRDefault="009151F6"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706D66">
        <w:rPr>
          <w:rFonts w:ascii="Times New Roman" w:hAnsi="Times New Roman" w:cs="Times New Roman"/>
          <w:spacing w:val="-2"/>
          <w:sz w:val="22"/>
          <w:szCs w:val="22"/>
          <w:lang w:val="en-GB"/>
        </w:rPr>
        <w:t xml:space="preserve">The preparation of financial statements in conformity with an accounting guidance requires </w:t>
      </w:r>
      <w:r w:rsidR="006013E1" w:rsidRPr="00706D66">
        <w:rPr>
          <w:rFonts w:ascii="Times New Roman" w:hAnsi="Times New Roman" w:cs="Times New Roman"/>
          <w:spacing w:val="-2"/>
          <w:sz w:val="22"/>
          <w:szCs w:val="22"/>
          <w:lang w:val="en-GB"/>
        </w:rPr>
        <w:t>REIT</w:t>
      </w:r>
      <w:r w:rsidRPr="00706D66">
        <w:rPr>
          <w:rFonts w:ascii="Times New Roman" w:hAnsi="Times New Roman" w:cs="Times New Roman"/>
          <w:spacing w:val="-2"/>
          <w:sz w:val="22"/>
          <w:szCs w:val="22"/>
          <w:lang w:val="en-GB"/>
        </w:rPr>
        <w:t xml:space="preserve"> </w:t>
      </w:r>
      <w:r w:rsidR="006013E1" w:rsidRPr="00706D66">
        <w:rPr>
          <w:rFonts w:ascii="Times New Roman" w:hAnsi="Times New Roman" w:cs="Times New Roman"/>
          <w:spacing w:val="-2"/>
          <w:sz w:val="22"/>
          <w:szCs w:val="22"/>
          <w:lang w:val="en-GB"/>
        </w:rPr>
        <w:t>m</w:t>
      </w:r>
      <w:r w:rsidRPr="00706D66">
        <w:rPr>
          <w:rFonts w:ascii="Times New Roman" w:hAnsi="Times New Roman" w:cs="Times New Roman"/>
          <w:spacing w:val="-2"/>
          <w:sz w:val="22"/>
          <w:szCs w:val="22"/>
          <w:lang w:val="en-GB"/>
        </w:rPr>
        <w:t xml:space="preserve">anager to make judgments, estimates and assumptions that affect the application of </w:t>
      </w:r>
      <w:r w:rsidR="007A46F9" w:rsidRPr="00706D66">
        <w:rPr>
          <w:rFonts w:ascii="Times New Roman" w:hAnsi="Times New Roman" w:cs="Times New Roman"/>
          <w:spacing w:val="-2"/>
          <w:sz w:val="22"/>
          <w:szCs w:val="22"/>
          <w:lang w:val="en-GB"/>
        </w:rPr>
        <w:t>the Trust</w:t>
      </w:r>
      <w:r w:rsidRPr="00706D66">
        <w:rPr>
          <w:rFonts w:ascii="Times New Roman" w:hAnsi="Times New Roman" w:cs="Times New Roman"/>
          <w:spacing w:val="-2"/>
          <w:sz w:val="22"/>
          <w:szCs w:val="22"/>
          <w:lang w:val="en-GB"/>
        </w:rPr>
        <w:t>’s accounting policies. Actual results may differ from these estimates. Estimates and underlying assumptions that are described in each note are reviewed on an ongoing basis. Revisions to accounting estimates are recognised prospectively.</w:t>
      </w:r>
    </w:p>
    <w:p w14:paraId="29D7CCD9" w14:textId="48B839F6" w:rsidR="009151F6" w:rsidRPr="00706D66" w:rsidRDefault="009151F6"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lastRenderedPageBreak/>
        <w:t>Significant accounting policies</w:t>
      </w:r>
    </w:p>
    <w:p w14:paraId="45A3BA5A" w14:textId="77777777" w:rsidR="00627ACC" w:rsidRPr="00706D66" w:rsidRDefault="00627ACC" w:rsidP="00627AC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302D6341" w14:textId="790E9E9B" w:rsidR="00627ACC" w:rsidRPr="00706D66" w:rsidRDefault="00627ACC" w:rsidP="00627AC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lang w:val="en-GB"/>
        </w:rPr>
      </w:pPr>
      <w:r w:rsidRPr="00706D66">
        <w:rPr>
          <w:rFonts w:ascii="Times New Roman" w:hAnsi="Times New Roman" w:cstheme="minorBidi"/>
          <w:spacing w:val="-2"/>
          <w:sz w:val="22"/>
          <w:szCs w:val="18"/>
          <w:lang w:val="en-GB"/>
        </w:rPr>
        <w:t>The accounting policies set out below have been applied consistently to all periods presented in these financial statements.</w:t>
      </w:r>
    </w:p>
    <w:p w14:paraId="7E53D2AD" w14:textId="77777777" w:rsidR="00343765" w:rsidRPr="00706D66" w:rsidRDefault="00343765" w:rsidP="00343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heme="minorBidi"/>
          <w:b/>
          <w:bCs/>
          <w:sz w:val="22"/>
          <w:szCs w:val="22"/>
          <w:lang w:val="en-GB"/>
        </w:rPr>
      </w:pPr>
    </w:p>
    <w:p w14:paraId="76BA8C8B" w14:textId="13839917" w:rsidR="00D24D79" w:rsidRPr="00706D66" w:rsidRDefault="00606C13" w:rsidP="00606C13">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Investments in freehold and leasehold properties at fair value</w:t>
      </w:r>
    </w:p>
    <w:p w14:paraId="36D62616" w14:textId="77777777" w:rsidR="00204B4F" w:rsidRPr="00706D66" w:rsidRDefault="00204B4F" w:rsidP="00A77A5B">
      <w:pPr>
        <w:pStyle w:val="ListParagraph"/>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900"/>
        <w:jc w:val="thaiDistribute"/>
        <w:rPr>
          <w:rFonts w:ascii="Times New Roman" w:hAnsi="Times New Roman" w:cstheme="minorBidi"/>
          <w:b/>
          <w:bCs/>
          <w:spacing w:val="-2"/>
          <w:sz w:val="22"/>
        </w:rPr>
      </w:pPr>
    </w:p>
    <w:p w14:paraId="7DBC81CC" w14:textId="2AC983AA" w:rsidR="00562357" w:rsidRPr="00706D66" w:rsidRDefault="00D24D79"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706D66">
        <w:rPr>
          <w:rFonts w:ascii="Times New Roman" w:hAnsi="Times New Roman" w:cstheme="minorBidi"/>
          <w:spacing w:val="-2"/>
          <w:sz w:val="22"/>
          <w:lang w:val="en-GB"/>
        </w:rPr>
        <w:t xml:space="preserve">Investments in freehold and leasehold properties at fair value </w:t>
      </w:r>
      <w:r w:rsidR="00700CBE" w:rsidRPr="00706D66">
        <w:rPr>
          <w:rFonts w:ascii="Times New Roman" w:hAnsi="Times New Roman" w:cstheme="minorBidi"/>
          <w:spacing w:val="-2"/>
          <w:sz w:val="22"/>
          <w:lang w:val="en-GB"/>
        </w:rPr>
        <w:t>are measured at cost, including transaction costs, on initial recognition and subsequently at fair value, with any change recognised in profit or loss</w:t>
      </w:r>
      <w:r w:rsidR="00700CBE" w:rsidRPr="00706D66">
        <w:rPr>
          <w:rFonts w:ascii="Times New Roman" w:hAnsi="Times New Roman" w:cstheme="minorBidi"/>
          <w:spacing w:val="-2"/>
          <w:sz w:val="22"/>
        </w:rPr>
        <w:t xml:space="preserve"> and presented as “</w:t>
      </w:r>
      <w:r w:rsidR="004B469D" w:rsidRPr="00706D66">
        <w:rPr>
          <w:rFonts w:ascii="Times New Roman" w:hAnsi="Times New Roman" w:cstheme="minorBidi"/>
          <w:spacing w:val="-2"/>
          <w:sz w:val="22"/>
        </w:rPr>
        <w:t>net gain</w:t>
      </w:r>
      <w:r w:rsidR="00576B74" w:rsidRPr="00706D66">
        <w:rPr>
          <w:rFonts w:ascii="Times New Roman" w:hAnsi="Times New Roman" w:cstheme="minorBidi"/>
          <w:spacing w:val="-2"/>
          <w:sz w:val="22"/>
        </w:rPr>
        <w:t xml:space="preserve"> (loss) </w:t>
      </w:r>
      <w:r w:rsidR="004B469D" w:rsidRPr="00706D66">
        <w:rPr>
          <w:rFonts w:ascii="Times New Roman" w:hAnsi="Times New Roman" w:cstheme="minorBidi"/>
          <w:spacing w:val="-2"/>
          <w:sz w:val="22"/>
        </w:rPr>
        <w:t>on changes in fair value of investments in freehold and</w:t>
      </w:r>
      <w:r w:rsidR="004B469D" w:rsidRPr="00706D66">
        <w:t xml:space="preserve"> </w:t>
      </w:r>
      <w:r w:rsidR="004B469D" w:rsidRPr="00706D66">
        <w:rPr>
          <w:rFonts w:ascii="Times New Roman" w:hAnsi="Times New Roman" w:cstheme="minorBidi"/>
          <w:spacing w:val="-2"/>
          <w:sz w:val="22"/>
        </w:rPr>
        <w:t xml:space="preserve">leasehold </w:t>
      </w:r>
      <w:r w:rsidR="00D23DCD" w:rsidRPr="00706D66">
        <w:rPr>
          <w:rFonts w:ascii="Times New Roman" w:hAnsi="Times New Roman" w:cstheme="minorBidi"/>
          <w:spacing w:val="-2"/>
          <w:sz w:val="22"/>
        </w:rPr>
        <w:t>properties”.</w:t>
      </w:r>
    </w:p>
    <w:p w14:paraId="43CC6A97" w14:textId="77777777" w:rsidR="00562357" w:rsidRPr="00706D66" w:rsidRDefault="00562357"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42209E3" w14:textId="6A27D4D7" w:rsidR="00562357" w:rsidRPr="00706D66" w:rsidRDefault="00700CBE"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lang w:val="en-GB"/>
        </w:rPr>
      </w:pPr>
      <w:r w:rsidRPr="00706D66">
        <w:rPr>
          <w:rFonts w:ascii="Times New Roman" w:hAnsi="Times New Roman" w:cstheme="minorBidi"/>
          <w:spacing w:val="-2"/>
          <w:sz w:val="22"/>
          <w:lang w:val="en-GB"/>
        </w:rPr>
        <w:t xml:space="preserve">Cost includes expenditure that is directly attributable to the acquisition of the investments </w:t>
      </w:r>
      <w:r w:rsidR="00D24D79" w:rsidRPr="00706D66">
        <w:rPr>
          <w:rFonts w:ascii="Times New Roman" w:hAnsi="Times New Roman" w:cstheme="minorBidi"/>
          <w:spacing w:val="-2"/>
          <w:sz w:val="22"/>
          <w:lang w:val="en-GB"/>
        </w:rPr>
        <w:t>in freehold and leasehold propertie</w:t>
      </w:r>
      <w:r w:rsidR="00BC021A" w:rsidRPr="00706D66">
        <w:rPr>
          <w:rFonts w:ascii="Times New Roman" w:hAnsi="Times New Roman" w:cstheme="minorBidi"/>
          <w:spacing w:val="-2"/>
          <w:sz w:val="22"/>
          <w:lang w:val="en-GB"/>
        </w:rPr>
        <w:t>s</w:t>
      </w:r>
      <w:r w:rsidRPr="00706D66">
        <w:rPr>
          <w:rFonts w:ascii="Times New Roman" w:hAnsi="Times New Roman" w:cstheme="minorBidi"/>
          <w:spacing w:val="-2"/>
          <w:sz w:val="22"/>
          <w:lang w:val="en-GB"/>
        </w:rPr>
        <w:t>. The fair value is based on appraisal value assessed by independent valuers approved pursuant to the notification of the Securities and Exchange Commission. The Trust will conduct appraisal of properties at least every 2 years, commencing from the date of appraisal the acquired properties or the latest date of appraisal properties or the date of disposal properties or there is any indication of impairment and conduct a review of appraisal at least every year after the date of the latest appraisal. The</w:t>
      </w:r>
      <w:r w:rsidRPr="00706D66">
        <w:rPr>
          <w:rFonts w:ascii="Times New Roman" w:hAnsi="Times New Roman" w:cstheme="minorBidi" w:hint="cs"/>
          <w:spacing w:val="-2"/>
          <w:sz w:val="22"/>
          <w:cs/>
          <w:lang w:val="en-GB"/>
        </w:rPr>
        <w:t xml:space="preserve"> </w:t>
      </w:r>
      <w:r w:rsidRPr="00706D66">
        <w:rPr>
          <w:rFonts w:ascii="Times New Roman" w:hAnsi="Times New Roman" w:cstheme="minorBidi"/>
          <w:spacing w:val="-2"/>
          <w:sz w:val="22"/>
          <w:lang w:val="en-GB"/>
        </w:rPr>
        <w:t>Trust will not appoint any valuers to appraise the properties for more than 2 consecutive times.</w:t>
      </w:r>
    </w:p>
    <w:p w14:paraId="49A45C1A" w14:textId="77777777" w:rsidR="007A1BB3" w:rsidRPr="00706D66" w:rsidRDefault="007A1BB3"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lang w:val="en-GB"/>
        </w:rPr>
      </w:pPr>
    </w:p>
    <w:p w14:paraId="241EEAAD" w14:textId="27DE31DF" w:rsidR="007A1BB3" w:rsidRPr="00706D66" w:rsidRDefault="007A1BB3"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Differences between the proceeds from disposal and the carrying amount of investments in properties are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in profit or loss</w:t>
      </w:r>
      <w:r w:rsidR="005926C9" w:rsidRPr="00706D66">
        <w:rPr>
          <w:rFonts w:ascii="Times New Roman" w:hAnsi="Times New Roman" w:cstheme="minorBidi"/>
          <w:spacing w:val="-2"/>
          <w:sz w:val="22"/>
        </w:rPr>
        <w:t xml:space="preserve"> and presented as “net gain (loss) on investments”.</w:t>
      </w:r>
    </w:p>
    <w:p w14:paraId="467D25B2" w14:textId="7E352B76" w:rsidR="003B4EED" w:rsidRPr="00706D66" w:rsidRDefault="003B4E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0627E796" w14:textId="34F40700" w:rsidR="005A1287" w:rsidRPr="00706D66" w:rsidRDefault="005A1287" w:rsidP="005A1287">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Investments measured at fair value through profit or loss</w:t>
      </w:r>
    </w:p>
    <w:p w14:paraId="49AAA21E" w14:textId="77777777" w:rsidR="005A1287" w:rsidRPr="00706D66" w:rsidRDefault="005A1287" w:rsidP="005A128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22"/>
        </w:rPr>
      </w:pPr>
    </w:p>
    <w:p w14:paraId="28BC8B64" w14:textId="4A868B1D" w:rsidR="005A1287" w:rsidRPr="00706D66" w:rsidRDefault="005A1287" w:rsidP="005A1287">
      <w:pPr>
        <w:autoSpaceDE w:val="0"/>
        <w:autoSpaceDN w:val="0"/>
        <w:adjustRightInd w:val="0"/>
        <w:spacing w:line="240" w:lineRule="auto"/>
        <w:ind w:left="540"/>
        <w:jc w:val="thaiDistribute"/>
        <w:rPr>
          <w:rFonts w:ascii="Times New Roman" w:hAnsi="Times New Roman" w:cstheme="minorBidi"/>
          <w:spacing w:val="-2"/>
          <w:sz w:val="22"/>
          <w:lang w:val="en-GB"/>
        </w:rPr>
      </w:pPr>
      <w:r w:rsidRPr="00706D66">
        <w:rPr>
          <w:rFonts w:ascii="Times New Roman" w:hAnsi="Times New Roman" w:cstheme="minorBidi"/>
          <w:spacing w:val="-2"/>
          <w:sz w:val="22"/>
          <w:lang w:val="en-GB"/>
        </w:rPr>
        <w:t xml:space="preserve">Investment </w:t>
      </w:r>
      <w:proofErr w:type="gramStart"/>
      <w:r w:rsidRPr="00706D66">
        <w:rPr>
          <w:rFonts w:ascii="Times New Roman" w:hAnsi="Times New Roman" w:cstheme="minorBidi"/>
          <w:spacing w:val="-2"/>
          <w:sz w:val="22"/>
          <w:lang w:val="en-GB"/>
        </w:rPr>
        <w:t>are</w:t>
      </w:r>
      <w:proofErr w:type="gramEnd"/>
      <w:r w:rsidRPr="00706D66">
        <w:rPr>
          <w:rFonts w:ascii="Times New Roman" w:hAnsi="Times New Roman" w:cstheme="minorBidi"/>
          <w:spacing w:val="-2"/>
          <w:sz w:val="22"/>
          <w:lang w:val="en-GB"/>
        </w:rPr>
        <w:t xml:space="preserve"> initially recognised at fair value through profit or loss when the Trust becomes a party to the contractual provisions of the instrument. Transaction costs that are directly attributable to acquire investments are recognised in profit or loss. </w:t>
      </w:r>
    </w:p>
    <w:p w14:paraId="790F4AA0" w14:textId="77777777" w:rsidR="005A1287" w:rsidRPr="00706D66" w:rsidRDefault="005A1287" w:rsidP="005A1287">
      <w:pPr>
        <w:autoSpaceDE w:val="0"/>
        <w:autoSpaceDN w:val="0"/>
        <w:adjustRightInd w:val="0"/>
        <w:spacing w:line="240" w:lineRule="auto"/>
        <w:ind w:left="540"/>
        <w:jc w:val="thaiDistribute"/>
        <w:rPr>
          <w:rFonts w:ascii="Times New Roman" w:hAnsi="Times New Roman" w:cstheme="minorBidi"/>
          <w:spacing w:val="-2"/>
          <w:sz w:val="22"/>
          <w:lang w:val="en-GB"/>
        </w:rPr>
      </w:pPr>
    </w:p>
    <w:p w14:paraId="56118173" w14:textId="643C517E" w:rsidR="005A1287" w:rsidRPr="00706D66" w:rsidRDefault="005A1287" w:rsidP="005A1287">
      <w:pPr>
        <w:autoSpaceDE w:val="0"/>
        <w:autoSpaceDN w:val="0"/>
        <w:adjustRightInd w:val="0"/>
        <w:spacing w:line="240" w:lineRule="auto"/>
        <w:ind w:left="540"/>
        <w:jc w:val="thaiDistribute"/>
        <w:rPr>
          <w:rFonts w:ascii="Times New Roman" w:hAnsi="Times New Roman" w:cstheme="minorBidi"/>
          <w:spacing w:val="-2"/>
          <w:sz w:val="22"/>
          <w:lang w:val="en-GB"/>
        </w:rPr>
      </w:pPr>
      <w:r w:rsidRPr="00706D66">
        <w:rPr>
          <w:rFonts w:ascii="Times New Roman" w:hAnsi="Times New Roman" w:cstheme="minorBidi"/>
          <w:spacing w:val="-2"/>
          <w:sz w:val="22"/>
          <w:lang w:val="en-GB"/>
        </w:rPr>
        <w:t>Gains and losses on measurement, including any interest or dividend income, are recognised in profit or loss.</w:t>
      </w:r>
    </w:p>
    <w:p w14:paraId="25B63D5F" w14:textId="77777777" w:rsidR="005A1287" w:rsidRPr="00706D66" w:rsidRDefault="005A1287" w:rsidP="005A1287">
      <w:pPr>
        <w:autoSpaceDE w:val="0"/>
        <w:autoSpaceDN w:val="0"/>
        <w:adjustRightInd w:val="0"/>
        <w:spacing w:line="240" w:lineRule="auto"/>
        <w:ind w:left="540"/>
        <w:jc w:val="thaiDistribute"/>
        <w:rPr>
          <w:rFonts w:ascii="Times New Roman" w:hAnsi="Times New Roman" w:cstheme="minorBidi"/>
          <w:spacing w:val="-2"/>
          <w:sz w:val="22"/>
          <w:lang w:val="en-GB"/>
        </w:rPr>
      </w:pPr>
    </w:p>
    <w:p w14:paraId="1DEAAFB4" w14:textId="5AD7A0CB" w:rsidR="005A1287" w:rsidRPr="00706D66" w:rsidRDefault="005A1287" w:rsidP="005A1287">
      <w:pPr>
        <w:autoSpaceDE w:val="0"/>
        <w:autoSpaceDN w:val="0"/>
        <w:adjustRightInd w:val="0"/>
        <w:spacing w:line="240" w:lineRule="auto"/>
        <w:ind w:left="540"/>
        <w:jc w:val="thaiDistribute"/>
        <w:rPr>
          <w:rFonts w:ascii="Times New Roman" w:hAnsi="Times New Roman" w:cstheme="minorBidi"/>
          <w:spacing w:val="-2"/>
          <w:sz w:val="22"/>
          <w:lang w:val="en-GB"/>
        </w:rPr>
      </w:pPr>
      <w:r w:rsidRPr="00706D66">
        <w:rPr>
          <w:rFonts w:ascii="Times New Roman" w:hAnsi="Times New Roman" w:cstheme="minorBidi"/>
          <w:spacing w:val="-2"/>
          <w:sz w:val="22"/>
          <w:lang w:val="en-GB"/>
        </w:rPr>
        <w:t>The Trust derecognises a financial asset when the contractual rights to the cash flows from the financial asset expire, or it transfers the rights to receive the contractual cash flows in a transaction in which substantially all of the risks and rewards of ownership of the financial asset are transferred or in which the Trust neither transfers nor retains substantially all of the risks and rewards of ownership and it does not retain control of the financial asset.</w:t>
      </w:r>
    </w:p>
    <w:p w14:paraId="287C7B45" w14:textId="77777777" w:rsidR="005A1287" w:rsidRPr="00706D66" w:rsidRDefault="005A1287" w:rsidP="005A1287">
      <w:pPr>
        <w:autoSpaceDE w:val="0"/>
        <w:autoSpaceDN w:val="0"/>
        <w:adjustRightInd w:val="0"/>
        <w:spacing w:line="240" w:lineRule="auto"/>
        <w:ind w:left="540"/>
        <w:jc w:val="thaiDistribute"/>
        <w:rPr>
          <w:rFonts w:ascii="Times New Roman" w:hAnsi="Times New Roman" w:cstheme="minorBidi"/>
          <w:spacing w:val="-2"/>
          <w:sz w:val="22"/>
          <w:lang w:val="en-GB"/>
        </w:rPr>
      </w:pPr>
    </w:p>
    <w:p w14:paraId="55ACE277" w14:textId="46CF1854" w:rsidR="005A1287" w:rsidRPr="00706D66" w:rsidRDefault="005A1287" w:rsidP="005A1287">
      <w:pPr>
        <w:autoSpaceDE w:val="0"/>
        <w:autoSpaceDN w:val="0"/>
        <w:adjustRightInd w:val="0"/>
        <w:spacing w:line="240" w:lineRule="auto"/>
        <w:ind w:left="540"/>
        <w:jc w:val="thaiDistribute"/>
        <w:rPr>
          <w:rFonts w:ascii="Times New Roman" w:hAnsi="Times New Roman" w:cstheme="minorBidi"/>
          <w:spacing w:val="-2"/>
          <w:sz w:val="22"/>
          <w:lang w:val="en-GB"/>
        </w:rPr>
      </w:pPr>
      <w:r w:rsidRPr="00706D66">
        <w:rPr>
          <w:rFonts w:ascii="Times New Roman" w:hAnsi="Times New Roman" w:cstheme="minorBidi"/>
          <w:spacing w:val="-2"/>
          <w:sz w:val="22"/>
          <w:lang w:val="en-GB"/>
        </w:rPr>
        <w:t xml:space="preserve">Financial assets and financial liabilities are offset and the net amount presented in the statement of financial position when, and only when, the Trust currently has a legally enforceable right to set off the </w:t>
      </w:r>
      <w:proofErr w:type="gramStart"/>
      <w:r w:rsidRPr="00706D66">
        <w:rPr>
          <w:rFonts w:ascii="Times New Roman" w:hAnsi="Times New Roman" w:cstheme="minorBidi"/>
          <w:spacing w:val="-2"/>
          <w:sz w:val="22"/>
          <w:lang w:val="en-GB"/>
        </w:rPr>
        <w:t>amounts</w:t>
      </w:r>
      <w:proofErr w:type="gramEnd"/>
      <w:r w:rsidRPr="00706D66">
        <w:rPr>
          <w:rFonts w:ascii="Times New Roman" w:hAnsi="Times New Roman" w:cstheme="minorBidi"/>
          <w:spacing w:val="-2"/>
          <w:sz w:val="22"/>
          <w:lang w:val="en-GB"/>
        </w:rPr>
        <w:t xml:space="preserve"> and it intends either to settle them on a net basis or to realise the asset and settle the liability simultaneously.</w:t>
      </w:r>
    </w:p>
    <w:p w14:paraId="02BA2382" w14:textId="77777777" w:rsidR="005A1287" w:rsidRPr="00706D66" w:rsidRDefault="005A1287" w:rsidP="005A1287">
      <w:pPr>
        <w:autoSpaceDE w:val="0"/>
        <w:autoSpaceDN w:val="0"/>
        <w:adjustRightInd w:val="0"/>
        <w:spacing w:line="240" w:lineRule="auto"/>
        <w:ind w:left="540"/>
        <w:jc w:val="thaiDistribute"/>
        <w:rPr>
          <w:rFonts w:ascii="Times New Roman" w:hAnsi="Times New Roman" w:cstheme="minorBidi"/>
          <w:spacing w:val="-2"/>
          <w:sz w:val="22"/>
          <w:lang w:val="en-GB"/>
        </w:rPr>
      </w:pPr>
    </w:p>
    <w:p w14:paraId="2D8B6631" w14:textId="61F5962A" w:rsidR="00562357" w:rsidRPr="00706D66" w:rsidRDefault="00F5664E"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Cash and cash equivalents</w:t>
      </w:r>
    </w:p>
    <w:p w14:paraId="6275BF69" w14:textId="77777777" w:rsidR="00336E92" w:rsidRPr="00706D66" w:rsidRDefault="00336E92"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lang w:val="en-GB"/>
        </w:rPr>
      </w:pPr>
    </w:p>
    <w:p w14:paraId="26F60888" w14:textId="25F7634A" w:rsidR="007128EF" w:rsidRPr="00706D66" w:rsidRDefault="007128EF"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706D66">
        <w:rPr>
          <w:rFonts w:ascii="Times New Roman" w:hAnsi="Times New Roman" w:cstheme="minorBidi"/>
          <w:spacing w:val="-2"/>
          <w:sz w:val="22"/>
          <w:lang w:val="en-GB"/>
        </w:rPr>
        <w:t>Cash and cash equivalents comprise call deposits</w:t>
      </w:r>
      <w:r w:rsidR="00AE5E26" w:rsidRPr="00706D66">
        <w:rPr>
          <w:rFonts w:ascii="Times New Roman" w:hAnsi="Times New Roman" w:cstheme="minorBidi"/>
          <w:spacing w:val="-2"/>
          <w:sz w:val="22"/>
        </w:rPr>
        <w:t>.</w:t>
      </w:r>
    </w:p>
    <w:p w14:paraId="71C07561" w14:textId="77777777" w:rsidR="000B2469" w:rsidRPr="00706D66" w:rsidRDefault="000B2469"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530BC69D" w14:textId="629DF9DC" w:rsidR="008B08A1" w:rsidRPr="00706D66" w:rsidRDefault="00F80433"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lang w:val="en-GB"/>
        </w:rPr>
      </w:pPr>
      <w:r w:rsidRPr="00706D66">
        <w:rPr>
          <w:rFonts w:ascii="Times New Roman" w:hAnsi="Times New Roman" w:cstheme="minorBidi"/>
          <w:spacing w:val="-2"/>
          <w:sz w:val="22"/>
        </w:rPr>
        <w:t>R</w:t>
      </w:r>
      <w:proofErr w:type="spellStart"/>
      <w:r w:rsidRPr="00706D66">
        <w:rPr>
          <w:rFonts w:ascii="Times New Roman" w:hAnsi="Times New Roman" w:cstheme="minorBidi"/>
          <w:spacing w:val="-2"/>
          <w:sz w:val="22"/>
          <w:lang w:val="en-GB"/>
        </w:rPr>
        <w:t>estricted</w:t>
      </w:r>
      <w:proofErr w:type="spellEnd"/>
      <w:r w:rsidRPr="00706D66">
        <w:rPr>
          <w:rFonts w:ascii="Times New Roman" w:hAnsi="Times New Roman" w:cstheme="minorBidi"/>
          <w:spacing w:val="-2"/>
          <w:sz w:val="22"/>
          <w:lang w:val="en-GB"/>
        </w:rPr>
        <w:t xml:space="preserve"> deposit </w:t>
      </w:r>
      <w:r w:rsidR="00576B74" w:rsidRPr="00706D66">
        <w:rPr>
          <w:rFonts w:ascii="Times New Roman" w:hAnsi="Times New Roman" w:cstheme="minorBidi"/>
          <w:spacing w:val="-2"/>
          <w:sz w:val="22"/>
          <w:lang w:val="en-GB"/>
        </w:rPr>
        <w:t xml:space="preserve">is </w:t>
      </w:r>
      <w:r w:rsidR="000458A5" w:rsidRPr="00706D66">
        <w:rPr>
          <w:rFonts w:ascii="Times New Roman" w:hAnsi="Times New Roman" w:cstheme="minorBidi"/>
          <w:spacing w:val="-2"/>
          <w:sz w:val="22"/>
        </w:rPr>
        <w:t>presented</w:t>
      </w:r>
      <w:r w:rsidR="00576B74" w:rsidRPr="00706D66">
        <w:rPr>
          <w:rFonts w:ascii="Times New Roman" w:hAnsi="Times New Roman" w:cstheme="minorBidi"/>
          <w:spacing w:val="-2"/>
          <w:sz w:val="22"/>
        </w:rPr>
        <w:t xml:space="preserve"> separately in the account</w:t>
      </w:r>
      <w:r w:rsidR="000458A5" w:rsidRPr="00706D66">
        <w:rPr>
          <w:rFonts w:ascii="Times New Roman" w:hAnsi="Times New Roman" w:cstheme="minorBidi"/>
          <w:spacing w:val="-2"/>
          <w:sz w:val="22"/>
        </w:rPr>
        <w:t xml:space="preserve"> </w:t>
      </w:r>
      <w:r w:rsidR="00576B74" w:rsidRPr="00706D66">
        <w:rPr>
          <w:rFonts w:ascii="Times New Roman" w:hAnsi="Times New Roman" w:cstheme="minorBidi"/>
          <w:spacing w:val="-2"/>
          <w:sz w:val="22"/>
        </w:rPr>
        <w:t>“</w:t>
      </w:r>
      <w:r w:rsidR="000458A5" w:rsidRPr="00706D66">
        <w:rPr>
          <w:rFonts w:ascii="Times New Roman" w:hAnsi="Times New Roman" w:cstheme="minorBidi"/>
          <w:spacing w:val="-2"/>
          <w:sz w:val="22"/>
          <w:lang w:val="en-GB"/>
        </w:rPr>
        <w:t>financial asset pledged as collateral</w:t>
      </w:r>
      <w:r w:rsidR="00576B74" w:rsidRPr="00706D66">
        <w:rPr>
          <w:rFonts w:ascii="Times New Roman" w:hAnsi="Times New Roman" w:cstheme="minorBidi"/>
          <w:spacing w:val="-2"/>
          <w:sz w:val="22"/>
          <w:lang w:val="en-GB"/>
        </w:rPr>
        <w:t>”</w:t>
      </w:r>
      <w:r w:rsidR="008B08A1" w:rsidRPr="00706D66">
        <w:rPr>
          <w:rFonts w:ascii="Times New Roman" w:hAnsi="Times New Roman" w:cstheme="minorBidi"/>
          <w:spacing w:val="-2"/>
          <w:sz w:val="22"/>
          <w:lang w:val="en-GB"/>
        </w:rPr>
        <w:t xml:space="preserve"> in the statement of financial position.</w:t>
      </w:r>
    </w:p>
    <w:p w14:paraId="669BB9C6" w14:textId="7F32DC2F" w:rsidR="00627ACC" w:rsidRPr="00706D66" w:rsidRDefault="00627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lang w:val="en-GB"/>
        </w:rPr>
      </w:pPr>
      <w:r w:rsidRPr="00706D66">
        <w:rPr>
          <w:rFonts w:ascii="Times New Roman" w:hAnsi="Times New Roman" w:cstheme="minorBidi"/>
          <w:spacing w:val="-2"/>
          <w:sz w:val="22"/>
          <w:lang w:val="en-GB"/>
        </w:rPr>
        <w:br w:type="page"/>
      </w:r>
    </w:p>
    <w:p w14:paraId="5D636853" w14:textId="11321E85" w:rsidR="00AE43B9" w:rsidRPr="00706D66" w:rsidRDefault="00700CBE"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lastRenderedPageBreak/>
        <w:t>Rent</w:t>
      </w:r>
      <w:r w:rsidR="00DA57BE" w:rsidRPr="00706D66">
        <w:rPr>
          <w:rFonts w:ascii="Times New Roman" w:hAnsi="Times New Roman" w:cstheme="minorBidi"/>
          <w:b/>
          <w:bCs/>
          <w:i/>
          <w:iCs/>
          <w:spacing w:val="-2"/>
          <w:sz w:val="22"/>
        </w:rPr>
        <w:t>al</w:t>
      </w:r>
      <w:r w:rsidRPr="00706D66">
        <w:rPr>
          <w:rFonts w:ascii="Times New Roman" w:hAnsi="Times New Roman" w:cstheme="minorBidi"/>
          <w:b/>
          <w:bCs/>
          <w:i/>
          <w:iCs/>
          <w:spacing w:val="-2"/>
          <w:sz w:val="22"/>
        </w:rPr>
        <w:t xml:space="preserve"> and service receivables</w:t>
      </w:r>
      <w:r w:rsidR="00AE43B9" w:rsidRPr="00706D66">
        <w:rPr>
          <w:rFonts w:ascii="Times New Roman" w:hAnsi="Times New Roman" w:cstheme="minorBidi"/>
          <w:b/>
          <w:bCs/>
          <w:i/>
          <w:iCs/>
          <w:spacing w:val="-2"/>
          <w:sz w:val="22"/>
        </w:rPr>
        <w:t xml:space="preserve"> </w:t>
      </w:r>
    </w:p>
    <w:p w14:paraId="7507DD19" w14:textId="77777777" w:rsidR="00011EE1" w:rsidRPr="00706D66" w:rsidRDefault="00011EE1" w:rsidP="00641FB1">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sz w:val="22"/>
          <w:szCs w:val="20"/>
          <w:lang w:val="en-GB" w:bidi="ar-SA"/>
        </w:rPr>
      </w:pPr>
    </w:p>
    <w:p w14:paraId="17CBDE2F" w14:textId="2DE6C5DF" w:rsidR="00641FB1" w:rsidRPr="00706D66" w:rsidRDefault="00641FB1" w:rsidP="00641FB1">
      <w:pPr>
        <w:spacing w:line="240" w:lineRule="auto"/>
        <w:ind w:left="540"/>
        <w:jc w:val="thaiDistribute"/>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Rental and service receivables are measured at transaction price less allowance for expected credit loss.</w:t>
      </w:r>
    </w:p>
    <w:p w14:paraId="2726A91A" w14:textId="2F46159C" w:rsidR="00CA6150" w:rsidRPr="00706D66" w:rsidRDefault="00CA61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0"/>
          <w:lang w:val="en-GB" w:bidi="ar-SA"/>
        </w:rPr>
      </w:pPr>
    </w:p>
    <w:p w14:paraId="33202AE8" w14:textId="48C28F58" w:rsidR="00641FB1" w:rsidRPr="00706D66" w:rsidRDefault="00641FB1" w:rsidP="00641FB1">
      <w:pPr>
        <w:autoSpaceDE w:val="0"/>
        <w:autoSpaceDN w:val="0"/>
        <w:adjustRightInd w:val="0"/>
        <w:spacing w:line="240" w:lineRule="auto"/>
        <w:ind w:left="540"/>
        <w:jc w:val="thaiDistribute"/>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 xml:space="preserve">The Trust estimates lifetime expected credit losses (ECLs), using a provision matrix to find ECLs rate. This method groups the rent receivable based on shared credit risk characteristics and past due status, </w:t>
      </w:r>
      <w:proofErr w:type="gramStart"/>
      <w:r w:rsidRPr="00706D66">
        <w:rPr>
          <w:rFonts w:ascii="Times New Roman" w:hAnsi="Times New Roman" w:cs="Times New Roman"/>
          <w:sz w:val="22"/>
          <w:szCs w:val="20"/>
          <w:lang w:val="en-GB" w:bidi="ar-SA"/>
        </w:rPr>
        <w:t>taking into account</w:t>
      </w:r>
      <w:proofErr w:type="gramEnd"/>
      <w:r w:rsidRPr="00706D66">
        <w:rPr>
          <w:rFonts w:ascii="Times New Roman" w:hAnsi="Times New Roman" w:cs="Times New Roman"/>
          <w:sz w:val="22"/>
          <w:szCs w:val="20"/>
          <w:lang w:val="en-GB" w:bidi="ar-SA"/>
        </w:rPr>
        <w:t xml:space="preserve"> historical credit loss data, adjusted for factors that are specific to the debtors and </w:t>
      </w:r>
      <w:r w:rsidRPr="00706D66">
        <w:rPr>
          <w:rFonts w:ascii="Times New Roman" w:hAnsi="Times New Roman" w:cs="Times New Roman"/>
          <w:sz w:val="22"/>
          <w:szCs w:val="20"/>
          <w:lang w:val="en-GB" w:bidi="ar-SA"/>
        </w:rPr>
        <w:br/>
        <w:t xml:space="preserve">an assessment of both current economic conditions and forward-looking general economic conditions at the reporting date. </w:t>
      </w:r>
    </w:p>
    <w:p w14:paraId="5F6783E1" w14:textId="77777777" w:rsidR="00627ACC" w:rsidRPr="00706D66" w:rsidRDefault="00627ACC" w:rsidP="00641FB1">
      <w:pPr>
        <w:autoSpaceDE w:val="0"/>
        <w:autoSpaceDN w:val="0"/>
        <w:adjustRightInd w:val="0"/>
        <w:spacing w:line="240" w:lineRule="auto"/>
        <w:ind w:left="540"/>
        <w:jc w:val="thaiDistribute"/>
        <w:rPr>
          <w:rFonts w:ascii="Times New Roman" w:hAnsi="Times New Roman" w:cs="Times New Roman"/>
          <w:sz w:val="22"/>
          <w:szCs w:val="20"/>
          <w:lang w:val="en-GB" w:bidi="ar-SA"/>
        </w:rPr>
      </w:pPr>
    </w:p>
    <w:p w14:paraId="4229BB12" w14:textId="77777777" w:rsidR="00641FB1" w:rsidRPr="00706D66" w:rsidRDefault="00641FB1" w:rsidP="00641FB1">
      <w:pPr>
        <w:autoSpaceDE w:val="0"/>
        <w:autoSpaceDN w:val="0"/>
        <w:adjustRightInd w:val="0"/>
        <w:spacing w:line="240" w:lineRule="auto"/>
        <w:ind w:left="540"/>
        <w:jc w:val="thaiDistribute"/>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The Trust derecognises the rent receivable when the contractual rights to the cash flows from the rent receivable expire, or it transfers the rights to receive the contractual cash flows in a transaction in which substantially all of the risks and rewards of ownership of the rent receivable are transferred or in which the Trust neither transfers nor retains substantially all of the risks and rewards of ownership and it does not retain control of the rent receivable.</w:t>
      </w:r>
    </w:p>
    <w:p w14:paraId="55FA84AB" w14:textId="77777777" w:rsidR="00641FB1" w:rsidRPr="00706D66" w:rsidRDefault="00641FB1" w:rsidP="00641FB1">
      <w:pPr>
        <w:pStyle w:val="BodyText"/>
        <w:spacing w:after="0" w:line="240" w:lineRule="auto"/>
        <w:ind w:left="540"/>
        <w:jc w:val="thaiDistribute"/>
        <w:rPr>
          <w:rFonts w:ascii="Times New Roman" w:hAnsi="Times New Roman" w:cs="Times New Roman"/>
          <w:sz w:val="22"/>
          <w:szCs w:val="20"/>
          <w:lang w:val="en-GB" w:bidi="ar-SA"/>
        </w:rPr>
      </w:pPr>
    </w:p>
    <w:p w14:paraId="06C079E1" w14:textId="0FE77CAE" w:rsidR="00641FB1" w:rsidRPr="00706D66" w:rsidRDefault="00641FB1" w:rsidP="00641FB1">
      <w:pPr>
        <w:pStyle w:val="BodyText"/>
        <w:spacing w:after="0" w:line="240" w:lineRule="auto"/>
        <w:ind w:left="540"/>
        <w:jc w:val="thaiDistribute"/>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The recognised</w:t>
      </w:r>
      <w:r w:rsidRPr="00706D66">
        <w:t xml:space="preserve"> </w:t>
      </w:r>
      <w:r w:rsidRPr="00706D66">
        <w:rPr>
          <w:rFonts w:ascii="Times New Roman" w:hAnsi="Times New Roman" w:cs="Times New Roman"/>
          <w:sz w:val="22"/>
          <w:szCs w:val="20"/>
          <w:lang w:bidi="ar-SA"/>
        </w:rPr>
        <w:t xml:space="preserve">rental </w:t>
      </w:r>
      <w:r w:rsidRPr="00706D66">
        <w:rPr>
          <w:rFonts w:ascii="Times New Roman" w:hAnsi="Times New Roman" w:cs="Times New Roman"/>
          <w:sz w:val="22"/>
          <w:szCs w:val="20"/>
          <w:lang w:val="en-GB" w:bidi="ar-SA"/>
        </w:rPr>
        <w:t>and service income which is not yet due under the operating lease agreements has been presented as “accrued income under operating lease” under the caption of “rental and service receivables” at the end of reporting period.</w:t>
      </w:r>
    </w:p>
    <w:p w14:paraId="0BC11F6A" w14:textId="77777777" w:rsidR="00B83DFB" w:rsidRPr="00706D66" w:rsidRDefault="00B83DFB" w:rsidP="0012607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0"/>
          <w:lang w:val="en-GB" w:bidi="ar-SA"/>
        </w:rPr>
      </w:pPr>
    </w:p>
    <w:p w14:paraId="182788B7" w14:textId="7C4EAF82" w:rsidR="00DA57BE" w:rsidRPr="00706D66" w:rsidRDefault="00DA57BE"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Deferred expenses</w:t>
      </w:r>
    </w:p>
    <w:p w14:paraId="0A2663B6" w14:textId="77777777" w:rsidR="00DA57BE" w:rsidRPr="00706D66" w:rsidRDefault="00DA57BE" w:rsidP="00DA57BE">
      <w:pPr>
        <w:pStyle w:val="ListParagraph"/>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900"/>
        <w:jc w:val="thaiDistribute"/>
        <w:rPr>
          <w:rFonts w:ascii="Times New Roman" w:hAnsi="Times New Roman" w:cstheme="minorBidi"/>
          <w:b/>
          <w:bCs/>
          <w:i/>
          <w:iCs/>
          <w:spacing w:val="-2"/>
          <w:sz w:val="22"/>
        </w:rPr>
      </w:pPr>
    </w:p>
    <w:p w14:paraId="79E0E5A7" w14:textId="2CBFC887" w:rsidR="00DA57BE" w:rsidRPr="00706D66" w:rsidRDefault="00EC5552" w:rsidP="00EC5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Deferred expenses comprise of the deferred contract costs and other directly related expenses as incurred. Deferred expenses are amortised as an expense over the contract period.</w:t>
      </w:r>
    </w:p>
    <w:p w14:paraId="4B8773E7" w14:textId="77777777" w:rsidR="00EC5552" w:rsidRPr="00706D66" w:rsidRDefault="00EC5552" w:rsidP="00EC5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imes New Roman"/>
          <w:sz w:val="22"/>
          <w:szCs w:val="20"/>
          <w:lang w:val="en-GB" w:bidi="ar-SA"/>
        </w:rPr>
      </w:pPr>
    </w:p>
    <w:p w14:paraId="141E4732" w14:textId="1678176E" w:rsidR="00AE43B9" w:rsidRPr="00706D66" w:rsidRDefault="004B47EA"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Leases</w:t>
      </w:r>
    </w:p>
    <w:p w14:paraId="7B98D641" w14:textId="77777777" w:rsidR="004B47EA" w:rsidRPr="00706D66" w:rsidRDefault="004B47EA" w:rsidP="004B47E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pacing w:val="-2"/>
          <w:sz w:val="22"/>
        </w:rPr>
      </w:pPr>
    </w:p>
    <w:p w14:paraId="487F8BD4" w14:textId="77777777" w:rsidR="00EE2295" w:rsidRPr="00706D66" w:rsidRDefault="00EE2295" w:rsidP="00EE2295">
      <w:pPr>
        <w:pStyle w:val="BodyText"/>
        <w:spacing w:after="0" w:line="240" w:lineRule="auto"/>
        <w:ind w:left="540"/>
        <w:jc w:val="thaiDistribute"/>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 xml:space="preserve">At inception of a contract, the Trust assesses whether a contract is, or contains, a lease when it conveys the right to control the use of an identified asset for </w:t>
      </w:r>
      <w:proofErr w:type="gramStart"/>
      <w:r w:rsidRPr="00706D66">
        <w:rPr>
          <w:rFonts w:ascii="Times New Roman" w:hAnsi="Times New Roman" w:cs="Times New Roman"/>
          <w:sz w:val="22"/>
          <w:szCs w:val="20"/>
          <w:lang w:val="en-GB" w:bidi="ar-SA"/>
        </w:rPr>
        <w:t>a period of time</w:t>
      </w:r>
      <w:proofErr w:type="gramEnd"/>
      <w:r w:rsidRPr="00706D66">
        <w:rPr>
          <w:rFonts w:ascii="Times New Roman" w:hAnsi="Times New Roman" w:cs="Times New Roman"/>
          <w:sz w:val="22"/>
          <w:szCs w:val="20"/>
          <w:lang w:val="en-GB" w:bidi="ar-SA"/>
        </w:rPr>
        <w:t xml:space="preserve"> in exchange for consideration. </w:t>
      </w:r>
    </w:p>
    <w:p w14:paraId="636979F0" w14:textId="024A70EC" w:rsidR="00EE2295" w:rsidRPr="00706D66" w:rsidRDefault="00EE2295" w:rsidP="00EE2295">
      <w:pPr>
        <w:spacing w:line="240" w:lineRule="auto"/>
        <w:rPr>
          <w:rFonts w:ascii="Times New Roman" w:hAnsi="Times New Roman" w:cs="Times New Roman"/>
          <w:sz w:val="22"/>
          <w:szCs w:val="20"/>
          <w:lang w:val="en-GB" w:bidi="ar-SA"/>
        </w:rPr>
      </w:pPr>
    </w:p>
    <w:p w14:paraId="6077D469" w14:textId="77777777" w:rsidR="00EE2295" w:rsidRPr="00706D66" w:rsidRDefault="00EE2295" w:rsidP="00EE2295">
      <w:pPr>
        <w:pStyle w:val="BodyText"/>
        <w:spacing w:after="0" w:line="240" w:lineRule="auto"/>
        <w:ind w:left="540"/>
        <w:jc w:val="both"/>
        <w:rPr>
          <w:rFonts w:ascii="Times New Roman" w:hAnsi="Times New Roman" w:cs="Times New Roman"/>
          <w:i/>
          <w:iCs/>
          <w:sz w:val="22"/>
          <w:szCs w:val="20"/>
          <w:lang w:val="en-GB" w:bidi="ar-SA"/>
        </w:rPr>
      </w:pPr>
      <w:r w:rsidRPr="00706D66">
        <w:rPr>
          <w:rFonts w:ascii="Times New Roman" w:hAnsi="Times New Roman" w:cs="Times New Roman"/>
          <w:i/>
          <w:iCs/>
          <w:sz w:val="22"/>
          <w:szCs w:val="20"/>
          <w:lang w:val="en-GB" w:bidi="ar-SA"/>
        </w:rPr>
        <w:t>As a lessee</w:t>
      </w:r>
    </w:p>
    <w:p w14:paraId="701CB362" w14:textId="77777777"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p>
    <w:p w14:paraId="181A9E61" w14:textId="726298E3"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 xml:space="preserve">At commencement or on modification of a contract, the Trust allocates the consideration in the contract to each lease component </w:t>
      </w:r>
      <w:proofErr w:type="gramStart"/>
      <w:r w:rsidRPr="00706D66">
        <w:rPr>
          <w:rFonts w:ascii="Times New Roman" w:hAnsi="Times New Roman" w:cs="Times New Roman"/>
          <w:sz w:val="22"/>
          <w:szCs w:val="20"/>
          <w:lang w:val="en-GB" w:bidi="ar-SA"/>
        </w:rPr>
        <w:t>on the basis of</w:t>
      </w:r>
      <w:proofErr w:type="gramEnd"/>
      <w:r w:rsidRPr="00706D66">
        <w:rPr>
          <w:rFonts w:ascii="Times New Roman" w:hAnsi="Times New Roman" w:cs="Times New Roman"/>
          <w:sz w:val="22"/>
          <w:szCs w:val="20"/>
          <w:lang w:val="en-GB" w:bidi="ar-SA"/>
        </w:rPr>
        <w:t xml:space="preserve"> its relative stand-alone prices of each component.</w:t>
      </w:r>
      <w:r w:rsidR="0050627E" w:rsidRPr="00706D66">
        <w:rPr>
          <w:rFonts w:ascii="Times New Roman" w:hAnsi="Times New Roman" w:cs="Times New Roman"/>
          <w:sz w:val="22"/>
          <w:szCs w:val="20"/>
          <w:lang w:val="en-GB" w:bidi="ar-SA"/>
        </w:rPr>
        <w:t xml:space="preserve"> For the leases of property, the Trust has elected not to separate non-lease components and accounted for the lease and non-lease components wholly as a single lease component.</w:t>
      </w:r>
    </w:p>
    <w:p w14:paraId="503AB8BE" w14:textId="77777777"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p>
    <w:p w14:paraId="77CE3221" w14:textId="77777777"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 xml:space="preserve">The Trust recognises a right-of-use asset and a lease liability at the lease commencement date, except for leases of low-value assets and short-term leases which is recognised as an expense on a </w:t>
      </w:r>
      <w:proofErr w:type="gramStart"/>
      <w:r w:rsidRPr="00706D66">
        <w:rPr>
          <w:rFonts w:ascii="Times New Roman" w:hAnsi="Times New Roman" w:cs="Times New Roman"/>
          <w:sz w:val="22"/>
          <w:szCs w:val="20"/>
          <w:lang w:val="en-GB" w:bidi="ar-SA"/>
        </w:rPr>
        <w:t>straight line</w:t>
      </w:r>
      <w:proofErr w:type="gramEnd"/>
      <w:r w:rsidRPr="00706D66">
        <w:rPr>
          <w:rFonts w:ascii="Times New Roman" w:hAnsi="Times New Roman" w:cs="Times New Roman"/>
          <w:sz w:val="22"/>
          <w:szCs w:val="20"/>
          <w:lang w:val="en-GB" w:bidi="ar-SA"/>
        </w:rPr>
        <w:t xml:space="preserve"> basis over the lease term.</w:t>
      </w:r>
    </w:p>
    <w:p w14:paraId="3C66056A" w14:textId="77777777"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p>
    <w:p w14:paraId="5FF599BA" w14:textId="2693AA42" w:rsidR="00EE2295" w:rsidRPr="00706D66" w:rsidRDefault="00EE2295" w:rsidP="0012607F">
      <w:pPr>
        <w:pStyle w:val="BodyText"/>
        <w:spacing w:after="0" w:line="240" w:lineRule="auto"/>
        <w:ind w:left="540"/>
        <w:jc w:val="both"/>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 xml:space="preserve">Right-of-use assets are initial measured at cost and classify as investments in </w:t>
      </w:r>
      <w:r w:rsidR="00810518" w:rsidRPr="00706D66">
        <w:rPr>
          <w:rFonts w:ascii="Times New Roman" w:hAnsi="Times New Roman" w:cs="Times New Roman"/>
          <w:sz w:val="22"/>
          <w:szCs w:val="20"/>
          <w:lang w:val="en-GB" w:bidi="ar-SA"/>
        </w:rPr>
        <w:t>freehold and leasehold properties</w:t>
      </w:r>
      <w:r w:rsidRPr="00706D66">
        <w:rPr>
          <w:rFonts w:ascii="Times New Roman" w:hAnsi="Times New Roman" w:cs="Times New Roman"/>
          <w:sz w:val="22"/>
          <w:szCs w:val="20"/>
          <w:lang w:val="en-GB" w:bidi="ar-SA"/>
        </w:rPr>
        <w:t xml:space="preserve"> as described in note </w:t>
      </w:r>
      <w:r w:rsidR="00D93753" w:rsidRPr="00706D66">
        <w:rPr>
          <w:rFonts w:ascii="Times New Roman" w:hAnsi="Times New Roman" w:cs="Times New Roman"/>
          <w:sz w:val="22"/>
          <w:szCs w:val="20"/>
          <w:lang w:val="en-GB" w:bidi="ar-SA"/>
        </w:rPr>
        <w:t>3</w:t>
      </w:r>
      <w:r w:rsidRPr="00706D66">
        <w:rPr>
          <w:rFonts w:ascii="Times New Roman" w:hAnsi="Times New Roman" w:cs="Times New Roman"/>
          <w:sz w:val="22"/>
          <w:szCs w:val="20"/>
          <w:lang w:val="en-GB" w:bidi="ar-SA"/>
        </w:rPr>
        <w:t xml:space="preserve"> (a).</w:t>
      </w:r>
      <w:r w:rsidR="0012607F" w:rsidRPr="00706D66">
        <w:rPr>
          <w:rFonts w:ascii="Times New Roman" w:hAnsi="Times New Roman" w:cs="Times New Roman"/>
          <w:sz w:val="22"/>
          <w:szCs w:val="20"/>
          <w:lang w:val="en-GB" w:bidi="ar-SA"/>
        </w:rPr>
        <w:t xml:space="preserve"> </w:t>
      </w:r>
      <w:r w:rsidRPr="00706D66">
        <w:rPr>
          <w:rFonts w:ascii="Times New Roman" w:hAnsi="Times New Roman" w:cs="Times New Roman"/>
          <w:sz w:val="22"/>
          <w:szCs w:val="20"/>
          <w:lang w:val="en-GB" w:bidi="ar-SA"/>
        </w:rPr>
        <w:t>The cost of right-of-use asset includes the initial amount of the lease liabilities adjusted for any</w:t>
      </w:r>
      <w:r w:rsidR="0012607F" w:rsidRPr="00706D66">
        <w:rPr>
          <w:rFonts w:ascii="Times New Roman" w:hAnsi="Times New Roman" w:cs="Times New Roman"/>
          <w:sz w:val="22"/>
          <w:szCs w:val="20"/>
          <w:lang w:val="en-GB" w:bidi="ar-SA"/>
        </w:rPr>
        <w:t xml:space="preserve"> prepaid</w:t>
      </w:r>
      <w:r w:rsidRPr="00706D66">
        <w:rPr>
          <w:rFonts w:ascii="Times New Roman" w:hAnsi="Times New Roman" w:cs="Times New Roman"/>
          <w:sz w:val="22"/>
          <w:szCs w:val="20"/>
          <w:lang w:val="en-GB" w:bidi="ar-SA"/>
        </w:rPr>
        <w:t xml:space="preserve"> lease payments, plus any initial direct costs incurred and an estimate of restoration costs, less any lease incentives received</w:t>
      </w:r>
      <w:r w:rsidR="006F17AC" w:rsidRPr="00706D66">
        <w:rPr>
          <w:rFonts w:ascii="Times New Roman" w:hAnsi="Times New Roman" w:cs="Times New Roman"/>
          <w:sz w:val="22"/>
          <w:szCs w:val="20"/>
          <w:lang w:val="en-GB" w:bidi="ar-SA"/>
        </w:rPr>
        <w:t xml:space="preserve"> except right-of-use assets of solar cell rooftop are measured at cost, less any accumulated depreciation.</w:t>
      </w:r>
      <w:r w:rsidR="006F17AC" w:rsidRPr="00706D66">
        <w:t xml:space="preserve"> </w:t>
      </w:r>
      <w:r w:rsidR="006F17AC" w:rsidRPr="00706D66">
        <w:rPr>
          <w:rFonts w:ascii="Times New Roman" w:hAnsi="Times New Roman" w:cs="Times New Roman"/>
          <w:sz w:val="22"/>
          <w:szCs w:val="20"/>
          <w:lang w:val="en-GB" w:bidi="ar-SA"/>
        </w:rPr>
        <w:t>Depreciation is charged to profit or loss on a straight-line method from the commencement date to the end of the lease term.</w:t>
      </w:r>
    </w:p>
    <w:p w14:paraId="449763AB" w14:textId="77777777" w:rsidR="006F17AC" w:rsidRPr="00706D66" w:rsidRDefault="006F17AC" w:rsidP="006F17AC">
      <w:pPr>
        <w:pStyle w:val="BodyText"/>
        <w:spacing w:after="0" w:line="240" w:lineRule="auto"/>
        <w:ind w:left="540"/>
        <w:jc w:val="both"/>
        <w:rPr>
          <w:rFonts w:ascii="Times New Roman" w:hAnsi="Times New Roman" w:cs="Times New Roman"/>
          <w:sz w:val="22"/>
          <w:szCs w:val="20"/>
          <w:lang w:val="en-GB" w:bidi="ar-SA"/>
        </w:rPr>
      </w:pPr>
    </w:p>
    <w:p w14:paraId="59EAACFB" w14:textId="0A5233F1" w:rsidR="00EE2295" w:rsidRPr="00706D66" w:rsidRDefault="00EE2295" w:rsidP="0012607F">
      <w:pPr>
        <w:pStyle w:val="BodyText"/>
        <w:spacing w:after="0" w:line="240" w:lineRule="auto"/>
        <w:ind w:left="540"/>
        <w:jc w:val="both"/>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The lease liability is initially measured at the present value of all lease payments that shall be paid under the lease. The Trust uses the Trust’s incremental borrowing rate to discount the lease payments to the present value. The Trust determines its incremental borrowing rate by obtaining interest rates from various external financing sources and makes certain adjustments to reflect the terms of the lease and type of the asset leased.</w:t>
      </w:r>
    </w:p>
    <w:p w14:paraId="1AFB041C" w14:textId="77777777"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lastRenderedPageBreak/>
        <w:t xml:space="preserve">The lease liability is measured at amortised cost using the effective interest method. It is remeasured when there is a lease modification, or a change in the assessment of options specified in the lease. </w:t>
      </w:r>
      <w:r w:rsidRPr="00706D66">
        <w:rPr>
          <w:rFonts w:ascii="Times New Roman" w:hAnsi="Times New Roman" w:cs="Times New Roman"/>
          <w:sz w:val="22"/>
          <w:szCs w:val="20"/>
          <w:lang w:val="en-GB" w:bidi="ar-SA"/>
        </w:rPr>
        <w:br/>
        <w:t>When the lease liability is remeasured, a corresponding adjustment is made to the carrying amount of the right-of-use asset or is recorded in profit or loss if the carrying amount of the right-of-use asset has been reduced to zero.</w:t>
      </w:r>
    </w:p>
    <w:p w14:paraId="2AD9615E" w14:textId="77777777"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p>
    <w:p w14:paraId="707919A7" w14:textId="77777777" w:rsidR="00EE2295" w:rsidRPr="00706D66" w:rsidRDefault="00EE2295" w:rsidP="00EE2295">
      <w:pPr>
        <w:pStyle w:val="BodyText"/>
        <w:spacing w:after="0" w:line="240" w:lineRule="auto"/>
        <w:ind w:left="540"/>
        <w:jc w:val="both"/>
        <w:rPr>
          <w:rFonts w:ascii="Times New Roman" w:hAnsi="Times New Roman" w:cs="Times New Roman"/>
          <w:i/>
          <w:iCs/>
          <w:sz w:val="22"/>
          <w:szCs w:val="20"/>
          <w:lang w:val="en-GB" w:bidi="ar-SA"/>
        </w:rPr>
      </w:pPr>
      <w:r w:rsidRPr="00706D66">
        <w:rPr>
          <w:rFonts w:ascii="Times New Roman" w:hAnsi="Times New Roman" w:cs="Times New Roman"/>
          <w:i/>
          <w:iCs/>
          <w:sz w:val="22"/>
          <w:szCs w:val="20"/>
          <w:lang w:val="en-GB" w:bidi="ar-SA"/>
        </w:rPr>
        <w:t xml:space="preserve">As a lessor </w:t>
      </w:r>
    </w:p>
    <w:p w14:paraId="70DA18F2" w14:textId="77777777"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p>
    <w:p w14:paraId="79FBF0B9" w14:textId="193338F9" w:rsidR="00EE2295" w:rsidRPr="00706D66" w:rsidRDefault="00EE2295" w:rsidP="00EE2295">
      <w:pPr>
        <w:pStyle w:val="BodyText"/>
        <w:spacing w:after="0" w:line="240" w:lineRule="auto"/>
        <w:ind w:left="540"/>
        <w:jc w:val="both"/>
        <w:rPr>
          <w:rFonts w:ascii="Times New Roman" w:hAnsi="Times New Roman" w:cs="Times New Roman"/>
          <w:sz w:val="22"/>
          <w:szCs w:val="20"/>
          <w:lang w:val="en-GB" w:bidi="ar-SA"/>
        </w:rPr>
      </w:pPr>
      <w:r w:rsidRPr="00706D66">
        <w:rPr>
          <w:rFonts w:ascii="Times New Roman" w:hAnsi="Times New Roman" w:cs="Times New Roman"/>
          <w:sz w:val="22"/>
          <w:szCs w:val="20"/>
          <w:lang w:val="en-GB" w:bidi="ar-SA"/>
        </w:rPr>
        <w:t xml:space="preserve">The accounting policy for lessor is described in note </w:t>
      </w:r>
      <w:r w:rsidR="00D93753" w:rsidRPr="00706D66">
        <w:rPr>
          <w:rFonts w:ascii="Times New Roman" w:hAnsi="Times New Roman" w:cs="Times New Roman"/>
          <w:sz w:val="22"/>
          <w:szCs w:val="20"/>
          <w:lang w:val="en-GB" w:bidi="ar-SA"/>
        </w:rPr>
        <w:t>3</w:t>
      </w:r>
      <w:r w:rsidRPr="00706D66">
        <w:rPr>
          <w:rFonts w:ascii="Times New Roman" w:hAnsi="Times New Roman" w:cs="Times New Roman"/>
          <w:sz w:val="22"/>
          <w:szCs w:val="20"/>
          <w:lang w:val="en-GB" w:bidi="ar-SA"/>
        </w:rPr>
        <w:t xml:space="preserve"> (</w:t>
      </w:r>
      <w:r w:rsidR="00D93753" w:rsidRPr="00706D66">
        <w:rPr>
          <w:rFonts w:ascii="Times New Roman" w:hAnsi="Times New Roman" w:cs="Times New Roman"/>
          <w:sz w:val="22"/>
          <w:szCs w:val="20"/>
          <w:lang w:val="en-GB" w:bidi="ar-SA"/>
        </w:rPr>
        <w:t>l</w:t>
      </w:r>
      <w:r w:rsidRPr="00706D66">
        <w:rPr>
          <w:rFonts w:ascii="Times New Roman" w:hAnsi="Times New Roman" w:cs="Times New Roman"/>
          <w:sz w:val="22"/>
          <w:szCs w:val="20"/>
          <w:lang w:val="en-GB" w:bidi="ar-SA"/>
        </w:rPr>
        <w:t>).</w:t>
      </w:r>
    </w:p>
    <w:p w14:paraId="02922957" w14:textId="77777777" w:rsidR="004500FA" w:rsidRPr="00706D66" w:rsidRDefault="004500FA"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2DBC048" w14:textId="7EA6CD16" w:rsidR="00AE43B9" w:rsidRPr="00706D66" w:rsidRDefault="00DA57BE"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spacing w:val="-2"/>
          <w:sz w:val="22"/>
        </w:rPr>
      </w:pPr>
      <w:r w:rsidRPr="00706D66">
        <w:rPr>
          <w:rFonts w:ascii="Times New Roman" w:hAnsi="Times New Roman" w:cstheme="minorBidi"/>
          <w:b/>
          <w:bCs/>
          <w:i/>
          <w:iCs/>
          <w:spacing w:val="-2"/>
          <w:sz w:val="22"/>
        </w:rPr>
        <w:t>Other payables</w:t>
      </w:r>
    </w:p>
    <w:p w14:paraId="136C43A1" w14:textId="77777777" w:rsidR="00AE43B9" w:rsidRPr="00706D66"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B30A253" w14:textId="6016B9F4" w:rsidR="00AE43B9" w:rsidRPr="00706D66" w:rsidRDefault="00DA57BE"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706D66">
        <w:rPr>
          <w:rFonts w:ascii="Times New Roman" w:hAnsi="Times New Roman" w:cstheme="minorBidi"/>
          <w:spacing w:val="-2"/>
          <w:sz w:val="22"/>
        </w:rPr>
        <w:t>Other payables are stated at cost.</w:t>
      </w:r>
    </w:p>
    <w:p w14:paraId="651071BD" w14:textId="77777777" w:rsidR="00DA57BE" w:rsidRPr="00706D66" w:rsidRDefault="00DA57BE"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Angsana New" w:hAnsi="Angsana New"/>
          <w:sz w:val="28"/>
          <w:szCs w:val="28"/>
        </w:rPr>
      </w:pPr>
    </w:p>
    <w:p w14:paraId="62C76B9A" w14:textId="6A318A1A" w:rsidR="00DA57BE" w:rsidRPr="00706D66" w:rsidRDefault="00DA57BE" w:rsidP="00DA57BE">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Rental and service received in advance</w:t>
      </w:r>
    </w:p>
    <w:p w14:paraId="4994243F" w14:textId="77777777" w:rsidR="00DA57BE" w:rsidRPr="00706D66" w:rsidRDefault="00DA57BE" w:rsidP="00DA57BE">
      <w:pPr>
        <w:pStyle w:val="BodyText"/>
        <w:tabs>
          <w:tab w:val="clear" w:pos="907"/>
          <w:tab w:val="left" w:pos="630"/>
        </w:tabs>
        <w:spacing w:after="0" w:line="240" w:lineRule="auto"/>
        <w:ind w:left="540"/>
        <w:jc w:val="thaiDistribute"/>
        <w:rPr>
          <w:rFonts w:ascii="Times New Roman" w:hAnsi="Times New Roman" w:cstheme="minorBidi"/>
          <w:spacing w:val="-2"/>
          <w:sz w:val="22"/>
        </w:rPr>
      </w:pPr>
    </w:p>
    <w:p w14:paraId="65C380CE" w14:textId="72A0E31A" w:rsidR="00DA57BE" w:rsidRPr="00706D66" w:rsidRDefault="00413C2C" w:rsidP="00DA57BE">
      <w:pPr>
        <w:pStyle w:val="BodyText"/>
        <w:tabs>
          <w:tab w:val="clear" w:pos="907"/>
          <w:tab w:val="left" w:pos="630"/>
        </w:tabs>
        <w:spacing w:after="0" w:line="240" w:lineRule="auto"/>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Rental and service received in advance </w:t>
      </w:r>
      <w:r w:rsidR="00DA57BE" w:rsidRPr="00706D66">
        <w:rPr>
          <w:rFonts w:ascii="Times New Roman" w:hAnsi="Times New Roman" w:cstheme="minorBidi"/>
          <w:spacing w:val="-2"/>
          <w:sz w:val="22"/>
        </w:rPr>
        <w:t xml:space="preserve">represents the </w:t>
      </w:r>
      <w:proofErr w:type="gramStart"/>
      <w:r w:rsidR="00DA57BE" w:rsidRPr="00706D66">
        <w:rPr>
          <w:rFonts w:ascii="Times New Roman" w:hAnsi="Times New Roman" w:cstheme="minorBidi"/>
          <w:spacing w:val="-2"/>
          <w:sz w:val="22"/>
        </w:rPr>
        <w:t>amount</w:t>
      </w:r>
      <w:proofErr w:type="gramEnd"/>
      <w:r w:rsidR="00DA57BE" w:rsidRPr="00706D66">
        <w:rPr>
          <w:rFonts w:ascii="Times New Roman" w:hAnsi="Times New Roman" w:cstheme="minorBidi"/>
          <w:spacing w:val="-2"/>
          <w:sz w:val="22"/>
        </w:rPr>
        <w:t xml:space="preserve"> of billings rendered to customers </w:t>
      </w:r>
      <w:proofErr w:type="gramStart"/>
      <w:r w:rsidR="00DA57BE" w:rsidRPr="00706D66">
        <w:rPr>
          <w:rFonts w:ascii="Times New Roman" w:hAnsi="Times New Roman" w:cstheme="minorBidi"/>
          <w:spacing w:val="-2"/>
          <w:sz w:val="22"/>
        </w:rPr>
        <w:t>in excess of</w:t>
      </w:r>
      <w:proofErr w:type="gramEnd"/>
      <w:r w:rsidR="00DA57BE" w:rsidRPr="00706D66">
        <w:rPr>
          <w:rFonts w:ascii="Times New Roman" w:hAnsi="Times New Roman" w:cstheme="minorBidi"/>
          <w:spacing w:val="-2"/>
          <w:sz w:val="22"/>
        </w:rPr>
        <w:t xml:space="preserve"> income </w:t>
      </w:r>
      <w:proofErr w:type="spellStart"/>
      <w:r w:rsidR="00DA57BE" w:rsidRPr="00706D66">
        <w:rPr>
          <w:rFonts w:ascii="Times New Roman" w:hAnsi="Times New Roman" w:cstheme="minorBidi"/>
          <w:spacing w:val="-2"/>
          <w:sz w:val="22"/>
        </w:rPr>
        <w:t>recognised</w:t>
      </w:r>
      <w:proofErr w:type="spellEnd"/>
      <w:r w:rsidR="00DA57BE" w:rsidRPr="00706D66">
        <w:rPr>
          <w:rFonts w:ascii="Times New Roman" w:hAnsi="Times New Roman" w:cstheme="minorBidi"/>
          <w:spacing w:val="-2"/>
          <w:sz w:val="22"/>
        </w:rPr>
        <w:t>, as well as the amount of advance billing for customers’ work, for which the Trust had not rendered the service under the conditions stipulated in the contracts. Rental and service income received in advance is stated at cost.</w:t>
      </w:r>
    </w:p>
    <w:p w14:paraId="5E068C58" w14:textId="58DF2861" w:rsidR="00DA57BE" w:rsidRPr="00706D66" w:rsidRDefault="00DA57BE" w:rsidP="00DA57B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22"/>
        </w:rPr>
      </w:pPr>
    </w:p>
    <w:p w14:paraId="51A5573E" w14:textId="77777777" w:rsidR="00DA57BE" w:rsidRPr="00706D66" w:rsidRDefault="00DA57BE" w:rsidP="00DA57BE">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Provisions</w:t>
      </w:r>
    </w:p>
    <w:p w14:paraId="4F10C31C" w14:textId="77777777" w:rsidR="00DA57BE" w:rsidRPr="00706D66" w:rsidRDefault="00DA57BE" w:rsidP="00DA57BE">
      <w:pPr>
        <w:tabs>
          <w:tab w:val="left" w:pos="540"/>
        </w:tabs>
        <w:jc w:val="both"/>
        <w:rPr>
          <w:rFonts w:ascii="Times New Roman" w:hAnsi="Times New Roman" w:cs="Times New Roman"/>
          <w:sz w:val="22"/>
          <w:szCs w:val="22"/>
        </w:rPr>
      </w:pPr>
    </w:p>
    <w:p w14:paraId="5119DDFD" w14:textId="77777777" w:rsidR="00DA57BE" w:rsidRPr="00706D66" w:rsidRDefault="00DA57BE" w:rsidP="00DA57BE">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A provision is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if, </w:t>
      </w:r>
      <w:proofErr w:type="gramStart"/>
      <w:r w:rsidRPr="00706D66">
        <w:rPr>
          <w:rFonts w:ascii="Times New Roman" w:hAnsi="Times New Roman" w:cstheme="minorBidi"/>
          <w:spacing w:val="-2"/>
          <w:sz w:val="22"/>
        </w:rPr>
        <w:t>as a result of</w:t>
      </w:r>
      <w:proofErr w:type="gramEnd"/>
      <w:r w:rsidRPr="00706D66">
        <w:rPr>
          <w:rFonts w:ascii="Times New Roman" w:hAnsi="Times New Roman" w:cstheme="minorBidi"/>
          <w:spacing w:val="-2"/>
          <w:sz w:val="22"/>
        </w:rPr>
        <w:t xml:space="preserve"> a past event, the Trust has a present legal or constructive obligation that can be estimated reliably, and it is probable that an outflow of economic benefits will be required to settle the obligation.</w:t>
      </w:r>
      <w:r w:rsidRPr="00706D66">
        <w:rPr>
          <w:rFonts w:ascii="Times New Roman" w:hAnsi="Times New Roman" w:cstheme="minorBidi"/>
          <w:spacing w:val="-2"/>
          <w:sz w:val="22"/>
          <w:cs/>
        </w:rPr>
        <w:t xml:space="preserve"> </w:t>
      </w:r>
      <w:r w:rsidRPr="00706D66">
        <w:rPr>
          <w:rFonts w:ascii="Times New Roman" w:hAnsi="Times New Roman" w:cstheme="minorBidi"/>
          <w:spacing w:val="-2"/>
          <w:sz w:val="22"/>
        </w:rPr>
        <w:t>Provisions are determined by the best estimate method.</w:t>
      </w:r>
    </w:p>
    <w:p w14:paraId="55DA5C33" w14:textId="77777777" w:rsidR="00DA57BE" w:rsidRPr="00706D66" w:rsidRDefault="00DA57BE"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p w14:paraId="24E1F20D" w14:textId="77777777" w:rsidR="00DA57BE" w:rsidRPr="00706D66" w:rsidRDefault="00DA57BE" w:rsidP="00DA57BE">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Interest-bearing liability</w:t>
      </w:r>
    </w:p>
    <w:p w14:paraId="0B0FAA5A" w14:textId="77777777" w:rsidR="00DA57BE" w:rsidRPr="00706D66" w:rsidRDefault="00DA57BE" w:rsidP="00DA57BE">
      <w:pPr>
        <w:ind w:left="540"/>
        <w:jc w:val="thaiDistribute"/>
        <w:rPr>
          <w:rFonts w:ascii="Times New Roman" w:hAnsi="Times New Roman" w:cs="Times New Roman"/>
          <w:sz w:val="22"/>
          <w:szCs w:val="22"/>
        </w:rPr>
      </w:pPr>
    </w:p>
    <w:p w14:paraId="40A31AC7" w14:textId="145A1F68" w:rsidR="00627ACC" w:rsidRPr="00706D66" w:rsidRDefault="00C8323C" w:rsidP="0012607F">
      <w:pPr>
        <w:pStyle w:val="BodyText"/>
        <w:spacing w:after="0" w:line="240" w:lineRule="auto"/>
        <w:ind w:left="540"/>
        <w:jc w:val="both"/>
        <w:rPr>
          <w:rFonts w:ascii="Times New Roman" w:hAnsi="Times New Roman" w:cstheme="minorBidi"/>
          <w:spacing w:val="-2"/>
          <w:sz w:val="22"/>
        </w:rPr>
      </w:pPr>
      <w:r w:rsidRPr="00706D66">
        <w:rPr>
          <w:rFonts w:ascii="Times New Roman" w:hAnsi="Times New Roman" w:cstheme="minorBidi"/>
          <w:spacing w:val="-2"/>
          <w:sz w:val="22"/>
        </w:rPr>
        <w:t>Interest-bearing liabilities are measured at amortised cost.</w:t>
      </w:r>
    </w:p>
    <w:p w14:paraId="62297BBB" w14:textId="77777777" w:rsidR="00C8323C" w:rsidRPr="00706D66" w:rsidRDefault="00C8323C" w:rsidP="00DA57BE">
      <w:pPr>
        <w:pStyle w:val="BodyText"/>
        <w:spacing w:after="0" w:line="240" w:lineRule="auto"/>
        <w:ind w:left="540"/>
        <w:jc w:val="both"/>
        <w:rPr>
          <w:rFonts w:ascii="Times New Roman" w:hAnsi="Times New Roman" w:cs="Times New Roman"/>
          <w:sz w:val="22"/>
          <w:szCs w:val="22"/>
          <w:lang w:val="en-GB"/>
        </w:rPr>
      </w:pPr>
    </w:p>
    <w:p w14:paraId="73353B82" w14:textId="77777777" w:rsidR="00DA57BE" w:rsidRPr="00706D66" w:rsidRDefault="00DA57BE" w:rsidP="00DA57BE">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Fair value measurement</w:t>
      </w:r>
    </w:p>
    <w:p w14:paraId="5C38E8EE" w14:textId="77777777" w:rsidR="00DA57BE" w:rsidRPr="00706D66" w:rsidRDefault="00DA57BE" w:rsidP="00DA57BE">
      <w:pPr>
        <w:ind w:left="540" w:hanging="540"/>
        <w:jc w:val="both"/>
        <w:rPr>
          <w:rFonts w:ascii="Times New Roman" w:hAnsi="Times New Roman" w:cs="Times New Roman"/>
          <w:sz w:val="22"/>
          <w:szCs w:val="22"/>
        </w:rPr>
      </w:pPr>
    </w:p>
    <w:p w14:paraId="0E4CD24C" w14:textId="629E47E6" w:rsidR="00DA57BE" w:rsidRPr="00706D66" w:rsidRDefault="0012607F" w:rsidP="00DA57BE">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w:t>
      </w:r>
      <w:r w:rsidR="00DA57BE" w:rsidRPr="00706D66">
        <w:rPr>
          <w:rFonts w:ascii="Times New Roman" w:hAnsi="Times New Roman" w:cstheme="minorBidi"/>
          <w:spacing w:val="-2"/>
          <w:sz w:val="22"/>
        </w:rPr>
        <w:t>Fair value</w:t>
      </w:r>
      <w:r w:rsidRPr="00706D66">
        <w:rPr>
          <w:rFonts w:ascii="Times New Roman" w:hAnsi="Times New Roman" w:cstheme="minorBidi"/>
          <w:spacing w:val="-2"/>
          <w:sz w:val="22"/>
        </w:rPr>
        <w:t>”</w:t>
      </w:r>
      <w:r w:rsidR="00DA57BE" w:rsidRPr="00706D66">
        <w:rPr>
          <w:rFonts w:ascii="Times New Roman" w:hAnsi="Times New Roman" w:cstheme="minorBidi"/>
          <w:spacing w:val="-2"/>
          <w:sz w:val="22"/>
        </w:rPr>
        <w:t xml:space="preserve"> is the price that would be received to sell an asset or paid to transfer a liability in an orderly transaction between market participants at the measurement date in the principal or, in its absence, the most advantageous market to which the Trust has access at that date. The fair value of a liability reflects its non-performance risk.</w:t>
      </w:r>
    </w:p>
    <w:p w14:paraId="342C6D4D" w14:textId="77777777" w:rsidR="00DA57BE" w:rsidRPr="00706D66" w:rsidRDefault="00DA57BE" w:rsidP="00DA57BE">
      <w:pPr>
        <w:ind w:left="540"/>
        <w:jc w:val="thaiDistribute"/>
        <w:rPr>
          <w:rFonts w:ascii="Times New Roman" w:hAnsi="Times New Roman" w:cstheme="minorBidi"/>
          <w:spacing w:val="-2"/>
          <w:sz w:val="22"/>
        </w:rPr>
      </w:pPr>
    </w:p>
    <w:p w14:paraId="2769E596" w14:textId="77777777" w:rsidR="00DA57BE" w:rsidRPr="00706D66" w:rsidRDefault="00DA57BE" w:rsidP="00DA57BE">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When measuring the fair value of an asset or a liability, the Trust uses observable market data as far as possible. Fair values are </w:t>
      </w:r>
      <w:proofErr w:type="spellStart"/>
      <w:r w:rsidRPr="00706D66">
        <w:rPr>
          <w:rFonts w:ascii="Times New Roman" w:hAnsi="Times New Roman" w:cstheme="minorBidi"/>
          <w:spacing w:val="-2"/>
          <w:sz w:val="22"/>
        </w:rPr>
        <w:t>categorised</w:t>
      </w:r>
      <w:proofErr w:type="spellEnd"/>
      <w:r w:rsidRPr="00706D66">
        <w:rPr>
          <w:rFonts w:ascii="Times New Roman" w:hAnsi="Times New Roman" w:cstheme="minorBidi"/>
          <w:spacing w:val="-2"/>
          <w:sz w:val="22"/>
        </w:rPr>
        <w:t xml:space="preserve"> into different levels in a fair value hierarchy based on the inputs used in the valuation techniques as follows: </w:t>
      </w:r>
    </w:p>
    <w:p w14:paraId="24997154" w14:textId="77777777" w:rsidR="00DA57BE" w:rsidRPr="00706D66" w:rsidRDefault="00DA57BE" w:rsidP="00DA57BE">
      <w:pPr>
        <w:ind w:left="540"/>
        <w:jc w:val="thaiDistribute"/>
        <w:rPr>
          <w:rFonts w:ascii="Times New Roman" w:hAnsi="Times New Roman" w:cstheme="minorBidi"/>
          <w:spacing w:val="-2"/>
          <w:sz w:val="22"/>
        </w:rPr>
      </w:pPr>
    </w:p>
    <w:p w14:paraId="2D9D6215" w14:textId="77777777" w:rsidR="00DA57BE" w:rsidRPr="00706D66" w:rsidRDefault="00DA57BE" w:rsidP="00DA57BE">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Level 1: quoted prices in active markets for identical assets or liabilities.</w:t>
      </w:r>
    </w:p>
    <w:p w14:paraId="09C88CCF" w14:textId="47ABC30E" w:rsidR="00DA57BE" w:rsidRPr="00706D66" w:rsidRDefault="00DA57BE" w:rsidP="00DA57BE">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Level 2: inputs other than quoted prices included in Level 1 that are observable for the asset or </w:t>
      </w:r>
      <w:r w:rsidRPr="00706D66">
        <w:rPr>
          <w:rFonts w:ascii="Times New Roman" w:hAnsi="Times New Roman" w:cstheme="minorBidi"/>
          <w:spacing w:val="-2"/>
          <w:sz w:val="22"/>
        </w:rPr>
        <w:br/>
        <w:t>liability, either directly or indirectly.</w:t>
      </w:r>
    </w:p>
    <w:p w14:paraId="6DCE981F" w14:textId="77777777" w:rsidR="00DA57BE" w:rsidRPr="00706D66" w:rsidRDefault="00DA57BE" w:rsidP="00DA57BE">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Level 3: inputs for the asset or liability that are based on unobservable input.</w:t>
      </w:r>
    </w:p>
    <w:p w14:paraId="29AEBC92" w14:textId="77777777" w:rsidR="00DA57BE" w:rsidRPr="00706D66" w:rsidRDefault="00DA57BE" w:rsidP="00DA57BE">
      <w:pPr>
        <w:ind w:left="540"/>
        <w:jc w:val="thaiDistribute"/>
        <w:rPr>
          <w:rFonts w:ascii="Times New Roman" w:hAnsi="Times New Roman" w:cstheme="minorBidi"/>
          <w:spacing w:val="-2"/>
          <w:sz w:val="22"/>
        </w:rPr>
      </w:pPr>
    </w:p>
    <w:p w14:paraId="38D3FDE9" w14:textId="77777777" w:rsidR="00DA57BE" w:rsidRPr="00706D66" w:rsidRDefault="00DA57BE" w:rsidP="00DA57BE">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If an asset or a liability measured at fair value has a bid price and an ask price, then the Trust measures assets and assets positions at a bid price and liabilities and liabilities positions at an ask price.</w:t>
      </w:r>
    </w:p>
    <w:p w14:paraId="37C0AADD" w14:textId="29920080" w:rsidR="005A1287" w:rsidRPr="00706D66" w:rsidRDefault="005A12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431A1F54" w14:textId="77777777" w:rsidR="0012607F" w:rsidRPr="00706D66" w:rsidRDefault="00126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5420F2EF" w14:textId="77777777" w:rsidR="0012607F" w:rsidRPr="00706D66" w:rsidRDefault="00126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2786222B" w14:textId="77777777" w:rsidR="0012607F" w:rsidRPr="00706D66" w:rsidRDefault="00126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7567A43E" w14:textId="77777777" w:rsidR="00DA57BE" w:rsidRPr="00706D66" w:rsidRDefault="00DA57BE" w:rsidP="00DA57BE">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lastRenderedPageBreak/>
        <w:t xml:space="preserve">The best evidence of the fair value of a financial instrument on initial recognition is normally the transaction price - i.e. the fair value of the consideration given or received. If the Trust determines that the fair value on initial recognition differs from the transaction price, the financial instrument is initially measured at fair value adjusted for the difference between the fair value on initial recognition and the transaction price and the difference is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in profit or loss immediately. However, for the fair value </w:t>
      </w:r>
      <w:proofErr w:type="spellStart"/>
      <w:r w:rsidRPr="00706D66">
        <w:rPr>
          <w:rFonts w:ascii="Times New Roman" w:hAnsi="Times New Roman" w:cstheme="minorBidi"/>
          <w:spacing w:val="-2"/>
          <w:sz w:val="22"/>
        </w:rPr>
        <w:t>categorised</w:t>
      </w:r>
      <w:proofErr w:type="spellEnd"/>
      <w:r w:rsidRPr="00706D66">
        <w:rPr>
          <w:rFonts w:ascii="Times New Roman" w:hAnsi="Times New Roman" w:cstheme="minorBidi"/>
          <w:spacing w:val="-2"/>
          <w:sz w:val="22"/>
        </w:rPr>
        <w:t xml:space="preserve"> as level 3, such difference is deferred and will be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in profit or loss </w:t>
      </w:r>
      <w:r w:rsidRPr="00706D66">
        <w:rPr>
          <w:rFonts w:ascii="Times New Roman" w:hAnsi="Times New Roman" w:cstheme="minorBidi"/>
          <w:spacing w:val="-2"/>
          <w:sz w:val="22"/>
        </w:rPr>
        <w:br/>
        <w:t>on an appropriate basis over the life of the instrument or until the fair value level is transferred or the transaction is closed out.</w:t>
      </w:r>
    </w:p>
    <w:p w14:paraId="060F7C8A" w14:textId="77777777" w:rsidR="008E1C90" w:rsidRPr="00706D66" w:rsidRDefault="008E1C90" w:rsidP="00DA57BE">
      <w:pPr>
        <w:ind w:left="540"/>
        <w:jc w:val="thaiDistribute"/>
        <w:rPr>
          <w:rFonts w:ascii="Times New Roman" w:hAnsi="Times New Roman" w:cstheme="minorBidi"/>
          <w:spacing w:val="-2"/>
          <w:sz w:val="22"/>
        </w:rPr>
      </w:pPr>
    </w:p>
    <w:p w14:paraId="70F6D4FD" w14:textId="3349E4A0" w:rsidR="00324FA8" w:rsidRPr="00706D66" w:rsidRDefault="006D6E0B"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Income</w:t>
      </w:r>
    </w:p>
    <w:p w14:paraId="452079CD" w14:textId="77777777" w:rsidR="006D6E0B" w:rsidRPr="00706D66" w:rsidRDefault="006D6E0B" w:rsidP="006D6E0B">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22"/>
        </w:rPr>
      </w:pPr>
    </w:p>
    <w:p w14:paraId="619F88E2" w14:textId="77777777" w:rsidR="00EA601E" w:rsidRPr="00706D66" w:rsidRDefault="00EA601E" w:rsidP="00EA601E">
      <w:pPr>
        <w:pStyle w:val="Heading2"/>
        <w:ind w:firstLine="540"/>
        <w:rPr>
          <w:rFonts w:ascii="Times New Roman" w:hAnsi="Times New Roman" w:cstheme="minorBidi"/>
          <w:b w:val="0"/>
          <w:bCs w:val="0"/>
          <w:i/>
          <w:iCs/>
          <w:spacing w:val="-2"/>
          <w:sz w:val="22"/>
        </w:rPr>
      </w:pPr>
      <w:r w:rsidRPr="00706D66">
        <w:rPr>
          <w:rFonts w:ascii="Times New Roman" w:hAnsi="Times New Roman" w:cstheme="minorBidi"/>
          <w:b w:val="0"/>
          <w:bCs w:val="0"/>
          <w:i/>
          <w:iCs/>
          <w:spacing w:val="-2"/>
          <w:sz w:val="22"/>
        </w:rPr>
        <w:t>Rental income</w:t>
      </w:r>
    </w:p>
    <w:p w14:paraId="7BDEF0E0" w14:textId="77777777" w:rsidR="00766A7B" w:rsidRPr="00706D66" w:rsidRDefault="00766A7B" w:rsidP="00766A7B">
      <w:pPr>
        <w:rPr>
          <w:rFonts w:ascii="Times New Roman" w:hAnsi="Times New Roman" w:cs="Times New Roman"/>
          <w:sz w:val="22"/>
          <w:szCs w:val="22"/>
        </w:rPr>
      </w:pPr>
    </w:p>
    <w:p w14:paraId="34086138" w14:textId="70E25AAB" w:rsidR="00766A7B" w:rsidRPr="00706D66" w:rsidRDefault="00766A7B" w:rsidP="00766A7B">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At inception or on modification of a contract, the Trust allocates the consideration in the contract to each component </w:t>
      </w:r>
      <w:proofErr w:type="gramStart"/>
      <w:r w:rsidRPr="00706D66">
        <w:rPr>
          <w:rFonts w:ascii="Times New Roman" w:hAnsi="Times New Roman" w:cstheme="minorBidi"/>
          <w:spacing w:val="-2"/>
          <w:sz w:val="22"/>
        </w:rPr>
        <w:t>on the basis of</w:t>
      </w:r>
      <w:proofErr w:type="gramEnd"/>
      <w:r w:rsidRPr="00706D66">
        <w:rPr>
          <w:rFonts w:ascii="Times New Roman" w:hAnsi="Times New Roman" w:cstheme="minorBidi"/>
          <w:spacing w:val="-2"/>
          <w:sz w:val="22"/>
        </w:rPr>
        <w:t xml:space="preserve"> their relative standalone selling prices.</w:t>
      </w:r>
    </w:p>
    <w:p w14:paraId="40866DB2" w14:textId="77777777" w:rsidR="00766A7B" w:rsidRPr="00706D66" w:rsidRDefault="00766A7B" w:rsidP="00766A7B">
      <w:pPr>
        <w:ind w:left="540"/>
        <w:jc w:val="thaiDistribute"/>
        <w:rPr>
          <w:rFonts w:ascii="Times New Roman" w:hAnsi="Times New Roman" w:cstheme="minorBidi"/>
          <w:spacing w:val="-2"/>
          <w:sz w:val="22"/>
        </w:rPr>
      </w:pPr>
    </w:p>
    <w:p w14:paraId="002B2307" w14:textId="382C99E4" w:rsidR="00766A7B" w:rsidRPr="00706D66" w:rsidRDefault="00766A7B" w:rsidP="00766A7B">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At lease inception, the Trust considers </w:t>
      </w:r>
      <w:proofErr w:type="gramStart"/>
      <w:r w:rsidRPr="00706D66">
        <w:rPr>
          <w:rFonts w:ascii="Times New Roman" w:hAnsi="Times New Roman" w:cstheme="minorBidi"/>
          <w:spacing w:val="-2"/>
          <w:sz w:val="22"/>
        </w:rPr>
        <w:t>to</w:t>
      </w:r>
      <w:r w:rsidR="0012607F" w:rsidRPr="00706D66">
        <w:rPr>
          <w:rFonts w:ascii="Times New Roman" w:hAnsi="Times New Roman" w:cstheme="minorBidi"/>
          <w:spacing w:val="-2"/>
          <w:sz w:val="22"/>
        </w:rPr>
        <w:t xml:space="preserve"> </w:t>
      </w:r>
      <w:r w:rsidRPr="00706D66">
        <w:rPr>
          <w:rFonts w:ascii="Times New Roman" w:hAnsi="Times New Roman" w:cstheme="minorBidi"/>
          <w:spacing w:val="-2"/>
          <w:sz w:val="22"/>
        </w:rPr>
        <w:t>classify</w:t>
      </w:r>
      <w:proofErr w:type="gramEnd"/>
      <w:r w:rsidRPr="00706D66">
        <w:rPr>
          <w:rFonts w:ascii="Times New Roman" w:hAnsi="Times New Roman" w:cstheme="minorBidi"/>
          <w:spacing w:val="-2"/>
          <w:sz w:val="22"/>
        </w:rPr>
        <w:t xml:space="preserve"> a lease that transfers substantially </w:t>
      </w:r>
      <w:proofErr w:type="gramStart"/>
      <w:r w:rsidRPr="00706D66">
        <w:rPr>
          <w:rFonts w:ascii="Times New Roman" w:hAnsi="Times New Roman" w:cstheme="minorBidi"/>
          <w:spacing w:val="-2"/>
          <w:sz w:val="22"/>
        </w:rPr>
        <w:t>all of</w:t>
      </w:r>
      <w:proofErr w:type="gramEnd"/>
      <w:r w:rsidRPr="00706D66">
        <w:rPr>
          <w:rFonts w:ascii="Times New Roman" w:hAnsi="Times New Roman" w:cstheme="minorBidi"/>
          <w:spacing w:val="-2"/>
          <w:sz w:val="22"/>
        </w:rPr>
        <w:t xml:space="preserve"> the risks and rewards incidental to ownership of the underlying asset to lessees as a finance lease. A lease that does not meet </w:t>
      </w:r>
      <w:proofErr w:type="gramStart"/>
      <w:r w:rsidRPr="00706D66">
        <w:rPr>
          <w:rFonts w:ascii="Times New Roman" w:hAnsi="Times New Roman" w:cstheme="minorBidi"/>
          <w:spacing w:val="-2"/>
          <w:sz w:val="22"/>
        </w:rPr>
        <w:t>this criteria</w:t>
      </w:r>
      <w:proofErr w:type="gramEnd"/>
      <w:r w:rsidRPr="00706D66">
        <w:rPr>
          <w:rFonts w:ascii="Times New Roman" w:hAnsi="Times New Roman" w:cstheme="minorBidi"/>
          <w:spacing w:val="-2"/>
          <w:sz w:val="22"/>
        </w:rPr>
        <w:t xml:space="preserve"> is classified as an operating lease.</w:t>
      </w:r>
    </w:p>
    <w:p w14:paraId="3B9DEF11" w14:textId="77777777" w:rsidR="007A1BB3" w:rsidRPr="00706D66" w:rsidRDefault="007A1BB3" w:rsidP="00766A7B">
      <w:pPr>
        <w:ind w:left="540"/>
        <w:jc w:val="thaiDistribute"/>
        <w:rPr>
          <w:rFonts w:ascii="Times New Roman" w:hAnsi="Times New Roman" w:cstheme="minorBidi"/>
          <w:spacing w:val="-2"/>
          <w:sz w:val="22"/>
        </w:rPr>
      </w:pPr>
    </w:p>
    <w:p w14:paraId="702C37EB" w14:textId="4308442B" w:rsidR="007A1BB3" w:rsidRPr="00706D66" w:rsidRDefault="007A1BB3" w:rsidP="00766A7B">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When the Trust is an intermediate lessor, the Trust classifies the sub-lease </w:t>
      </w:r>
      <w:proofErr w:type="gramStart"/>
      <w:r w:rsidRPr="00706D66">
        <w:rPr>
          <w:rFonts w:ascii="Times New Roman" w:hAnsi="Times New Roman" w:cstheme="minorBidi"/>
          <w:spacing w:val="-2"/>
          <w:sz w:val="22"/>
        </w:rPr>
        <w:t>either as</w:t>
      </w:r>
      <w:proofErr w:type="gramEnd"/>
      <w:r w:rsidRPr="00706D66">
        <w:rPr>
          <w:rFonts w:ascii="Times New Roman" w:hAnsi="Times New Roman" w:cstheme="minorBidi"/>
          <w:spacing w:val="-2"/>
          <w:sz w:val="22"/>
        </w:rPr>
        <w:t xml:space="preserve"> an operating lease with reference to the right-of-use asset arising from the head lease. Those right-of-use assets are presented as investments in properties.</w:t>
      </w:r>
    </w:p>
    <w:p w14:paraId="25F76905" w14:textId="77777777" w:rsidR="00766A7B" w:rsidRPr="00706D66" w:rsidRDefault="00766A7B" w:rsidP="004701CD">
      <w:pPr>
        <w:jc w:val="thaiDistribute"/>
        <w:rPr>
          <w:rFonts w:ascii="Times New Roman" w:hAnsi="Times New Roman" w:cstheme="minorBidi"/>
          <w:spacing w:val="-2"/>
          <w:sz w:val="22"/>
        </w:rPr>
      </w:pPr>
    </w:p>
    <w:p w14:paraId="4D1344FE" w14:textId="48E8C43C" w:rsidR="00766A7B" w:rsidRPr="00706D66" w:rsidRDefault="00766A7B" w:rsidP="00766A7B">
      <w:pPr>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The Trust </w:t>
      </w:r>
      <w:proofErr w:type="spellStart"/>
      <w:r w:rsidRPr="00706D66">
        <w:rPr>
          <w:rFonts w:ascii="Times New Roman" w:hAnsi="Times New Roman" w:cstheme="minorBidi"/>
          <w:spacing w:val="-2"/>
          <w:sz w:val="22"/>
        </w:rPr>
        <w:t>recognises</w:t>
      </w:r>
      <w:proofErr w:type="spellEnd"/>
      <w:r w:rsidRPr="00706D66">
        <w:rPr>
          <w:rFonts w:ascii="Times New Roman" w:hAnsi="Times New Roman" w:cstheme="minorBidi"/>
          <w:spacing w:val="-2"/>
          <w:sz w:val="22"/>
        </w:rPr>
        <w:t xml:space="preserve"> lease payments received under operating leases in profit or loss on a straight-line basis over the lease term as part of </w:t>
      </w:r>
      <w:r w:rsidR="0012607F" w:rsidRPr="00706D66">
        <w:rPr>
          <w:rFonts w:ascii="Times New Roman" w:hAnsi="Times New Roman" w:cstheme="minorBidi"/>
          <w:spacing w:val="-2"/>
          <w:sz w:val="22"/>
        </w:rPr>
        <w:t>“</w:t>
      </w:r>
      <w:r w:rsidRPr="00706D66">
        <w:rPr>
          <w:rFonts w:ascii="Times New Roman" w:hAnsi="Times New Roman" w:cstheme="minorBidi"/>
          <w:spacing w:val="-2"/>
          <w:sz w:val="22"/>
        </w:rPr>
        <w:t>rental and service income</w:t>
      </w:r>
      <w:r w:rsidR="0012607F" w:rsidRPr="00706D66">
        <w:rPr>
          <w:rFonts w:ascii="Times New Roman" w:hAnsi="Times New Roman" w:cstheme="minorBidi"/>
          <w:spacing w:val="-2"/>
          <w:sz w:val="22"/>
        </w:rPr>
        <w:t>”</w:t>
      </w:r>
      <w:r w:rsidRPr="00706D66">
        <w:rPr>
          <w:rFonts w:ascii="Times New Roman" w:hAnsi="Times New Roman" w:cstheme="minorBidi"/>
          <w:spacing w:val="-2"/>
          <w:sz w:val="22"/>
        </w:rPr>
        <w:t xml:space="preserve">. Initial direct costs incurred in arranging an operating lease are added to the carrying amount of the leased asset and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over the lease term on the same basis as rental income. Contingent rents are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as income in the accounting period in which they are earned. Accrued rental income is presented as part of rental and service receivables.</w:t>
      </w:r>
    </w:p>
    <w:p w14:paraId="1B65BCE4" w14:textId="77777777" w:rsidR="00EA601E" w:rsidRPr="00706D66" w:rsidRDefault="00EA601E" w:rsidP="00766A7B">
      <w:pPr>
        <w:pStyle w:val="Heading2"/>
        <w:ind w:firstLine="540"/>
        <w:jc w:val="thaiDistribute"/>
        <w:rPr>
          <w:rFonts w:ascii="Times New Roman" w:hAnsi="Times New Roman" w:cstheme="minorBidi"/>
          <w:b w:val="0"/>
          <w:bCs w:val="0"/>
          <w:i/>
          <w:iCs/>
          <w:spacing w:val="-2"/>
          <w:sz w:val="22"/>
        </w:rPr>
      </w:pPr>
    </w:p>
    <w:p w14:paraId="5B829A40" w14:textId="77777777" w:rsidR="00EA601E" w:rsidRPr="00706D66" w:rsidRDefault="00EA601E" w:rsidP="00EA601E">
      <w:pPr>
        <w:pStyle w:val="Heading2"/>
        <w:ind w:firstLine="540"/>
        <w:rPr>
          <w:rFonts w:ascii="Times New Roman" w:hAnsi="Times New Roman" w:cstheme="minorBidi"/>
          <w:b w:val="0"/>
          <w:bCs w:val="0"/>
          <w:i/>
          <w:iCs/>
          <w:spacing w:val="-2"/>
          <w:sz w:val="22"/>
          <w:cs/>
        </w:rPr>
      </w:pPr>
      <w:r w:rsidRPr="00706D66">
        <w:rPr>
          <w:rFonts w:ascii="Times New Roman" w:hAnsi="Times New Roman" w:cstheme="minorBidi"/>
          <w:b w:val="0"/>
          <w:bCs w:val="0"/>
          <w:i/>
          <w:iCs/>
          <w:spacing w:val="-2"/>
          <w:sz w:val="22"/>
        </w:rPr>
        <w:t>Service income</w:t>
      </w:r>
    </w:p>
    <w:p w14:paraId="08814C6D" w14:textId="77777777" w:rsidR="00766A7B" w:rsidRPr="00706D66" w:rsidRDefault="00766A7B" w:rsidP="00EA601E">
      <w:pPr>
        <w:spacing w:line="240" w:lineRule="auto"/>
        <w:ind w:left="540"/>
        <w:jc w:val="thaiDistribute"/>
        <w:rPr>
          <w:rFonts w:ascii="Times New Roman" w:hAnsi="Times New Roman" w:cstheme="minorBidi"/>
          <w:spacing w:val="-2"/>
          <w:sz w:val="22"/>
        </w:rPr>
      </w:pPr>
    </w:p>
    <w:p w14:paraId="1CC8E219" w14:textId="1EC5467F" w:rsidR="00766A7B" w:rsidRPr="00706D66" w:rsidRDefault="00766A7B" w:rsidP="00EA601E">
      <w:pPr>
        <w:spacing w:line="240" w:lineRule="auto"/>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Revenue is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when a customer obtains control of the services </w:t>
      </w:r>
      <w:proofErr w:type="gramStart"/>
      <w:r w:rsidRPr="00706D66">
        <w:rPr>
          <w:rFonts w:ascii="Times New Roman" w:hAnsi="Times New Roman" w:cstheme="minorBidi"/>
          <w:spacing w:val="-2"/>
          <w:sz w:val="22"/>
        </w:rPr>
        <w:t>in</w:t>
      </w:r>
      <w:proofErr w:type="gramEnd"/>
      <w:r w:rsidRPr="00706D66">
        <w:rPr>
          <w:rFonts w:ascii="Times New Roman" w:hAnsi="Times New Roman" w:cstheme="minorBidi"/>
          <w:spacing w:val="-2"/>
          <w:sz w:val="22"/>
        </w:rPr>
        <w:t xml:space="preserve"> an amount that reflects the consideration to which the Trust expects to be entitled, excluding those amounts collected on behalf of third parties, value added tax or other sales taxes and is after deduction of any trade discounts.</w:t>
      </w:r>
    </w:p>
    <w:p w14:paraId="01DC65C5" w14:textId="77777777" w:rsidR="00EA601E" w:rsidRPr="00706D66" w:rsidRDefault="00EA601E" w:rsidP="00EA601E">
      <w:pPr>
        <w:jc w:val="both"/>
        <w:rPr>
          <w:rFonts w:ascii="Times New Roman" w:hAnsi="Times New Roman" w:cstheme="minorBidi"/>
          <w:spacing w:val="-2"/>
          <w:sz w:val="22"/>
        </w:rPr>
      </w:pPr>
    </w:p>
    <w:p w14:paraId="7F38E970" w14:textId="77777777" w:rsidR="00EA601E" w:rsidRPr="00706D66" w:rsidRDefault="00EA601E" w:rsidP="00EA601E">
      <w:pPr>
        <w:pStyle w:val="Heading2"/>
        <w:ind w:firstLine="540"/>
        <w:rPr>
          <w:rFonts w:ascii="Times New Roman" w:hAnsi="Times New Roman" w:cstheme="minorBidi"/>
          <w:b w:val="0"/>
          <w:bCs w:val="0"/>
          <w:i/>
          <w:iCs/>
          <w:spacing w:val="-2"/>
          <w:sz w:val="22"/>
        </w:rPr>
      </w:pPr>
      <w:r w:rsidRPr="00706D66">
        <w:rPr>
          <w:rFonts w:ascii="Times New Roman" w:hAnsi="Times New Roman" w:cstheme="minorBidi"/>
          <w:b w:val="0"/>
          <w:bCs w:val="0"/>
          <w:i/>
          <w:iCs/>
          <w:spacing w:val="-2"/>
          <w:sz w:val="22"/>
        </w:rPr>
        <w:t>Other income</w:t>
      </w:r>
    </w:p>
    <w:p w14:paraId="45607AB4" w14:textId="77777777" w:rsidR="00EA601E" w:rsidRPr="00706D66" w:rsidRDefault="00EA601E" w:rsidP="00EA601E">
      <w:pPr>
        <w:ind w:left="540"/>
        <w:jc w:val="both"/>
        <w:rPr>
          <w:rFonts w:ascii="Times New Roman" w:hAnsi="Times New Roman" w:cstheme="minorBidi"/>
          <w:spacing w:val="-2"/>
          <w:sz w:val="22"/>
        </w:rPr>
      </w:pPr>
    </w:p>
    <w:p w14:paraId="34483D54" w14:textId="63265921" w:rsidR="00BB74E2" w:rsidRPr="00706D66" w:rsidRDefault="00EA601E" w:rsidP="00EA601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spacing w:val="-2"/>
          <w:sz w:val="22"/>
        </w:rPr>
      </w:pPr>
      <w:r w:rsidRPr="00706D66">
        <w:rPr>
          <w:rFonts w:ascii="Times New Roman" w:hAnsi="Times New Roman" w:cstheme="minorBidi"/>
          <w:spacing w:val="-2"/>
          <w:sz w:val="22"/>
        </w:rPr>
        <w:t xml:space="preserve">Other </w:t>
      </w:r>
      <w:proofErr w:type="gramStart"/>
      <w:r w:rsidRPr="00706D66">
        <w:rPr>
          <w:rFonts w:ascii="Times New Roman" w:hAnsi="Times New Roman" w:cstheme="minorBidi"/>
          <w:spacing w:val="-2"/>
          <w:sz w:val="22"/>
        </w:rPr>
        <w:t>income is</w:t>
      </w:r>
      <w:proofErr w:type="gramEnd"/>
      <w:r w:rsidRPr="00706D66">
        <w:rPr>
          <w:rFonts w:ascii="Times New Roman" w:hAnsi="Times New Roman" w:cstheme="minorBidi"/>
          <w:spacing w:val="-2"/>
          <w:sz w:val="22"/>
        </w:rPr>
        <w:t xml:space="preserve">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w:t>
      </w:r>
      <w:r w:rsidR="00331936" w:rsidRPr="00706D66">
        <w:rPr>
          <w:rFonts w:ascii="Times New Roman" w:hAnsi="Times New Roman" w:cstheme="minorBidi"/>
          <w:spacing w:val="-2"/>
          <w:sz w:val="22"/>
        </w:rPr>
        <w:t xml:space="preserve">in profit </w:t>
      </w:r>
      <w:r w:rsidR="005100FB">
        <w:rPr>
          <w:rFonts w:ascii="Times New Roman" w:hAnsi="Times New Roman" w:cstheme="minorBidi"/>
          <w:spacing w:val="-2"/>
          <w:sz w:val="22"/>
        </w:rPr>
        <w:t>or</w:t>
      </w:r>
      <w:r w:rsidR="00331936" w:rsidRPr="00706D66">
        <w:rPr>
          <w:rFonts w:ascii="Times New Roman" w:hAnsi="Times New Roman" w:cstheme="minorBidi"/>
          <w:spacing w:val="-2"/>
          <w:sz w:val="22"/>
        </w:rPr>
        <w:t xml:space="preserve"> loss on accrual basis</w:t>
      </w:r>
      <w:r w:rsidRPr="00706D66">
        <w:rPr>
          <w:rFonts w:ascii="Times New Roman" w:hAnsi="Times New Roman" w:cstheme="minorBidi"/>
          <w:spacing w:val="-2"/>
          <w:sz w:val="22"/>
        </w:rPr>
        <w:t xml:space="preserve">.   </w:t>
      </w:r>
    </w:p>
    <w:p w14:paraId="65789D4A" w14:textId="77777777" w:rsidR="005C4FC3" w:rsidRPr="00706D66" w:rsidRDefault="005C4FC3" w:rsidP="00EA601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heme="majorBidi" w:hAnsiTheme="majorBidi" w:cstheme="majorBidi"/>
          <w:spacing w:val="-2"/>
          <w:sz w:val="22"/>
          <w:szCs w:val="22"/>
        </w:rPr>
      </w:pPr>
    </w:p>
    <w:p w14:paraId="37A01F1B" w14:textId="77777777" w:rsidR="005C4FC3" w:rsidRPr="00706D66" w:rsidRDefault="005C4FC3" w:rsidP="005C4FC3">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Interest</w:t>
      </w:r>
    </w:p>
    <w:p w14:paraId="008B982B" w14:textId="77777777" w:rsidR="005C4FC3" w:rsidRPr="00706D66" w:rsidRDefault="005C4FC3" w:rsidP="005C4FC3">
      <w:pPr>
        <w:rPr>
          <w:rFonts w:ascii="Times New Roman" w:hAnsi="Times New Roman" w:cs="Times New Roman"/>
          <w:color w:val="000000"/>
          <w:sz w:val="22"/>
          <w:szCs w:val="22"/>
        </w:rPr>
      </w:pPr>
    </w:p>
    <w:p w14:paraId="065961D2" w14:textId="77777777" w:rsidR="005C4FC3" w:rsidRPr="00706D66" w:rsidRDefault="005C4FC3" w:rsidP="005C4FC3">
      <w:pPr>
        <w:pStyle w:val="BodyText"/>
        <w:spacing w:after="0" w:line="240" w:lineRule="auto"/>
        <w:ind w:left="540"/>
        <w:jc w:val="both"/>
        <w:rPr>
          <w:rFonts w:ascii="Times New Roman" w:hAnsi="Times New Roman" w:cstheme="minorBidi"/>
          <w:spacing w:val="-2"/>
          <w:sz w:val="22"/>
        </w:rPr>
      </w:pPr>
      <w:r w:rsidRPr="00706D66">
        <w:rPr>
          <w:rFonts w:ascii="Times New Roman" w:hAnsi="Times New Roman" w:cstheme="minorBidi"/>
          <w:spacing w:val="-2"/>
          <w:sz w:val="22"/>
        </w:rPr>
        <w:t xml:space="preserve">Interest income and expense </w:t>
      </w:r>
      <w:proofErr w:type="gramStart"/>
      <w:r w:rsidRPr="00706D66">
        <w:rPr>
          <w:rFonts w:ascii="Times New Roman" w:hAnsi="Times New Roman" w:cstheme="minorBidi"/>
          <w:spacing w:val="-2"/>
          <w:sz w:val="22"/>
        </w:rPr>
        <w:t>is</w:t>
      </w:r>
      <w:proofErr w:type="gramEnd"/>
      <w:r w:rsidRPr="00706D66">
        <w:rPr>
          <w:rFonts w:ascii="Times New Roman" w:hAnsi="Times New Roman" w:cstheme="minorBidi"/>
          <w:spacing w:val="-2"/>
          <w:sz w:val="22"/>
        </w:rPr>
        <w:t xml:space="preserve">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in profit or loss using the effective interest method. In calculating interest income and expense, the effective interest rate is applied to the gross carrying amount of the asset (when the asset is not credit-impaired) or to the amortised cost of the liability.</w:t>
      </w:r>
    </w:p>
    <w:p w14:paraId="6FB9CDED" w14:textId="77777777" w:rsidR="00D0282E" w:rsidRPr="00706D66" w:rsidRDefault="00D0282E" w:rsidP="00D0282E">
      <w:pPr>
        <w:rPr>
          <w:rFonts w:ascii="Times New Roman" w:hAnsi="Times New Roman" w:cs="Times New Roman"/>
          <w:color w:val="000000"/>
          <w:sz w:val="22"/>
          <w:szCs w:val="22"/>
        </w:rPr>
      </w:pPr>
    </w:p>
    <w:p w14:paraId="61B5351C" w14:textId="77777777" w:rsidR="005C4FC3" w:rsidRPr="00706D66" w:rsidRDefault="005C4FC3" w:rsidP="005C4FC3">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Expenses</w:t>
      </w:r>
    </w:p>
    <w:p w14:paraId="7FC36000" w14:textId="77777777" w:rsidR="005C4FC3" w:rsidRPr="00706D66" w:rsidRDefault="005C4FC3" w:rsidP="005C4FC3">
      <w:pPr>
        <w:pStyle w:val="BodyText"/>
        <w:spacing w:after="0" w:line="240" w:lineRule="auto"/>
        <w:ind w:left="540"/>
        <w:jc w:val="both"/>
        <w:rPr>
          <w:rFonts w:ascii="Times New Roman" w:hAnsi="Times New Roman" w:cstheme="minorBidi"/>
          <w:spacing w:val="-2"/>
          <w:sz w:val="22"/>
        </w:rPr>
      </w:pPr>
    </w:p>
    <w:p w14:paraId="0546ED05" w14:textId="77777777" w:rsidR="005C4FC3" w:rsidRPr="00706D66" w:rsidRDefault="005C4FC3" w:rsidP="005C4FC3">
      <w:pPr>
        <w:pStyle w:val="BodyText"/>
        <w:spacing w:after="0" w:line="240" w:lineRule="auto"/>
        <w:ind w:left="540"/>
        <w:jc w:val="both"/>
        <w:rPr>
          <w:rFonts w:ascii="Times New Roman" w:hAnsi="Times New Roman" w:cstheme="minorBidi"/>
          <w:spacing w:val="-2"/>
          <w:sz w:val="22"/>
        </w:rPr>
      </w:pPr>
      <w:r w:rsidRPr="00706D66">
        <w:rPr>
          <w:rFonts w:ascii="Times New Roman" w:hAnsi="Times New Roman" w:cstheme="minorBidi"/>
          <w:spacing w:val="-2"/>
          <w:sz w:val="22"/>
        </w:rPr>
        <w:t xml:space="preserve">Expenses are </w:t>
      </w:r>
      <w:proofErr w:type="spellStart"/>
      <w:r w:rsidRPr="00706D66">
        <w:rPr>
          <w:rFonts w:ascii="Times New Roman" w:hAnsi="Times New Roman" w:cstheme="minorBidi"/>
          <w:spacing w:val="-2"/>
          <w:sz w:val="22"/>
        </w:rPr>
        <w:t>recognised</w:t>
      </w:r>
      <w:proofErr w:type="spellEnd"/>
      <w:r w:rsidRPr="00706D66">
        <w:rPr>
          <w:rFonts w:ascii="Times New Roman" w:hAnsi="Times New Roman" w:cstheme="minorBidi"/>
          <w:spacing w:val="-2"/>
          <w:sz w:val="22"/>
        </w:rPr>
        <w:t xml:space="preserve"> on accrual basis.</w:t>
      </w:r>
      <w:r w:rsidRPr="00706D66">
        <w:rPr>
          <w:rFonts w:ascii="Times New Roman" w:hAnsi="Times New Roman" w:cstheme="minorBidi"/>
          <w:spacing w:val="-2"/>
          <w:sz w:val="22"/>
        </w:rPr>
        <w:tab/>
      </w:r>
    </w:p>
    <w:p w14:paraId="4CEB7858" w14:textId="77777777" w:rsidR="00D0282E" w:rsidRPr="00706D66" w:rsidRDefault="00D0282E" w:rsidP="00D0282E">
      <w:pPr>
        <w:rPr>
          <w:rFonts w:ascii="Times New Roman" w:hAnsi="Times New Roman" w:cs="Times New Roman"/>
          <w:color w:val="000000"/>
          <w:sz w:val="22"/>
          <w:szCs w:val="22"/>
        </w:rPr>
      </w:pPr>
    </w:p>
    <w:p w14:paraId="41DB74BF" w14:textId="160BCA32" w:rsidR="005C4FC3" w:rsidRPr="00706D66" w:rsidRDefault="005C4FC3" w:rsidP="005C4FC3">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 xml:space="preserve">Income tax </w:t>
      </w:r>
    </w:p>
    <w:p w14:paraId="1B1AA313" w14:textId="77777777" w:rsidR="005C4FC3" w:rsidRPr="00706D66" w:rsidRDefault="005C4FC3" w:rsidP="005C4FC3">
      <w:pPr>
        <w:pStyle w:val="BodyText"/>
        <w:spacing w:after="0" w:line="240" w:lineRule="auto"/>
        <w:ind w:left="540"/>
        <w:jc w:val="both"/>
        <w:rPr>
          <w:rFonts w:ascii="Times New Roman" w:hAnsi="Times New Roman" w:cs="Times New Roman"/>
          <w:color w:val="000000"/>
          <w:sz w:val="22"/>
          <w:szCs w:val="22"/>
        </w:rPr>
      </w:pPr>
    </w:p>
    <w:p w14:paraId="67EEC1A7" w14:textId="0F23B0C3" w:rsidR="005C4FC3" w:rsidRPr="00706D66" w:rsidRDefault="005C4FC3" w:rsidP="005C4FC3">
      <w:pPr>
        <w:pStyle w:val="BodyText"/>
        <w:spacing w:after="0" w:line="240" w:lineRule="auto"/>
        <w:ind w:left="540"/>
        <w:jc w:val="both"/>
        <w:rPr>
          <w:rFonts w:ascii="Times New Roman" w:hAnsi="Times New Roman" w:cstheme="minorBidi"/>
          <w:spacing w:val="-2"/>
          <w:sz w:val="22"/>
        </w:rPr>
      </w:pPr>
      <w:r w:rsidRPr="00706D66">
        <w:rPr>
          <w:rFonts w:ascii="Times New Roman" w:hAnsi="Times New Roman" w:cstheme="minorBidi"/>
          <w:spacing w:val="-2"/>
          <w:sz w:val="22"/>
        </w:rPr>
        <w:t xml:space="preserve">The Trust is </w:t>
      </w:r>
      <w:r w:rsidR="00187E22" w:rsidRPr="00706D66">
        <w:rPr>
          <w:rFonts w:ascii="Times New Roman" w:hAnsi="Times New Roman" w:cstheme="minorBidi"/>
          <w:spacing w:val="-2"/>
          <w:sz w:val="22"/>
        </w:rPr>
        <w:t xml:space="preserve">not a juristic person, </w:t>
      </w:r>
      <w:r w:rsidRPr="00706D66">
        <w:rPr>
          <w:rFonts w:ascii="Times New Roman" w:hAnsi="Times New Roman" w:cstheme="minorBidi"/>
          <w:spacing w:val="-2"/>
          <w:sz w:val="22"/>
        </w:rPr>
        <w:t>so that corporate income tax is not recorded in the financial statements.</w:t>
      </w:r>
    </w:p>
    <w:p w14:paraId="4D8814E2" w14:textId="77777777" w:rsidR="005C4FC3" w:rsidRPr="00706D66" w:rsidRDefault="005C4FC3" w:rsidP="005C4FC3">
      <w:pPr>
        <w:pStyle w:val="BodyText"/>
        <w:spacing w:after="0" w:line="240" w:lineRule="auto"/>
        <w:ind w:left="540"/>
        <w:jc w:val="both"/>
        <w:rPr>
          <w:rFonts w:ascii="Times New Roman" w:hAnsi="Times New Roman" w:cs="Times New Roman"/>
          <w:color w:val="000000"/>
          <w:sz w:val="22"/>
          <w:szCs w:val="22"/>
        </w:rPr>
      </w:pPr>
    </w:p>
    <w:p w14:paraId="78960D8C" w14:textId="77777777" w:rsidR="005C4FC3" w:rsidRPr="00706D66" w:rsidRDefault="005C4FC3" w:rsidP="005C4FC3">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lastRenderedPageBreak/>
        <w:t>Distributions to unitholders</w:t>
      </w:r>
    </w:p>
    <w:p w14:paraId="2F929FD5" w14:textId="77777777" w:rsidR="005C4FC3" w:rsidRPr="00706D66" w:rsidRDefault="005C4FC3" w:rsidP="005C4FC3">
      <w:pPr>
        <w:pStyle w:val="BodyText"/>
        <w:spacing w:after="0" w:line="240" w:lineRule="auto"/>
        <w:ind w:left="540"/>
        <w:jc w:val="both"/>
        <w:rPr>
          <w:rFonts w:ascii="Times New Roman" w:hAnsi="Times New Roman" w:cs="Times New Roman"/>
          <w:color w:val="000000"/>
          <w:sz w:val="22"/>
          <w:szCs w:val="22"/>
          <w:cs/>
        </w:rPr>
      </w:pPr>
    </w:p>
    <w:p w14:paraId="270A7E7B" w14:textId="77777777" w:rsidR="005C4FC3" w:rsidRPr="00706D66" w:rsidRDefault="005C4FC3" w:rsidP="005C4FC3">
      <w:pPr>
        <w:spacing w:line="220" w:lineRule="exact"/>
        <w:ind w:firstLine="540"/>
        <w:rPr>
          <w:rFonts w:ascii="Times New Roman" w:hAnsi="Times New Roman" w:cstheme="minorBidi"/>
          <w:spacing w:val="-2"/>
          <w:sz w:val="22"/>
        </w:rPr>
      </w:pPr>
      <w:r w:rsidRPr="00706D66">
        <w:rPr>
          <w:rFonts w:ascii="Times New Roman" w:hAnsi="Times New Roman" w:cstheme="minorBidi"/>
          <w:spacing w:val="-2"/>
          <w:sz w:val="22"/>
        </w:rPr>
        <w:t xml:space="preserve">The Trust </w:t>
      </w:r>
      <w:proofErr w:type="spellStart"/>
      <w:r w:rsidRPr="00706D66">
        <w:rPr>
          <w:rFonts w:ascii="Times New Roman" w:hAnsi="Times New Roman" w:cstheme="minorBidi"/>
          <w:spacing w:val="-2"/>
          <w:sz w:val="22"/>
        </w:rPr>
        <w:t>recognises</w:t>
      </w:r>
      <w:proofErr w:type="spellEnd"/>
      <w:r w:rsidRPr="00706D66">
        <w:rPr>
          <w:rFonts w:ascii="Times New Roman" w:hAnsi="Times New Roman" w:cstheme="minorBidi"/>
          <w:spacing w:val="-2"/>
          <w:sz w:val="22"/>
        </w:rPr>
        <w:t xml:space="preserve"> a reduction in retained earnings at the date a distribution is declared.</w:t>
      </w:r>
    </w:p>
    <w:p w14:paraId="58A2EED4" w14:textId="77777777" w:rsidR="005C4FC3" w:rsidRPr="00706D66" w:rsidRDefault="005C4FC3" w:rsidP="005C4FC3">
      <w:pPr>
        <w:pStyle w:val="BodyText"/>
        <w:spacing w:after="0" w:line="240" w:lineRule="auto"/>
        <w:ind w:left="540"/>
        <w:jc w:val="both"/>
        <w:rPr>
          <w:rFonts w:ascii="Times New Roman" w:hAnsi="Times New Roman" w:cs="Times New Roman"/>
          <w:color w:val="000000"/>
          <w:sz w:val="22"/>
          <w:szCs w:val="22"/>
        </w:rPr>
      </w:pPr>
    </w:p>
    <w:p w14:paraId="7DB1130E" w14:textId="77777777" w:rsidR="005C4FC3" w:rsidRPr="00706D66" w:rsidRDefault="005C4FC3" w:rsidP="005C4FC3">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bookmarkStart w:id="2" w:name="_Hlk31015984"/>
      <w:r w:rsidRPr="00706D66">
        <w:rPr>
          <w:rFonts w:ascii="Times New Roman" w:hAnsi="Times New Roman" w:cstheme="minorBidi"/>
          <w:b/>
          <w:bCs/>
          <w:i/>
          <w:iCs/>
          <w:spacing w:val="-2"/>
          <w:sz w:val="22"/>
        </w:rPr>
        <w:t>Related parties</w:t>
      </w:r>
    </w:p>
    <w:p w14:paraId="0D34EA56" w14:textId="77777777" w:rsidR="005C4FC3" w:rsidRPr="00706D66" w:rsidRDefault="005C4FC3" w:rsidP="005C4FC3">
      <w:pPr>
        <w:pStyle w:val="BodyText"/>
        <w:spacing w:after="0" w:line="240" w:lineRule="auto"/>
        <w:ind w:left="540"/>
        <w:jc w:val="both"/>
        <w:rPr>
          <w:rFonts w:ascii="Times New Roman" w:hAnsi="Times New Roman" w:cs="Times New Roman"/>
          <w:color w:val="000000"/>
          <w:sz w:val="22"/>
          <w:szCs w:val="22"/>
        </w:rPr>
      </w:pPr>
    </w:p>
    <w:p w14:paraId="0CB38421" w14:textId="77777777" w:rsidR="00D93753" w:rsidRPr="00706D66" w:rsidRDefault="005C4FC3" w:rsidP="00D0282E">
      <w:pPr>
        <w:tabs>
          <w:tab w:val="clear" w:pos="227"/>
          <w:tab w:val="clear" w:pos="454"/>
          <w:tab w:val="left" w:pos="630"/>
          <w:tab w:val="left" w:pos="810"/>
        </w:tabs>
        <w:spacing w:line="220" w:lineRule="exact"/>
        <w:ind w:left="540"/>
        <w:jc w:val="thaiDistribute"/>
        <w:rPr>
          <w:rFonts w:ascii="Times New Roman" w:hAnsi="Times New Roman" w:cstheme="minorBidi"/>
          <w:spacing w:val="-2"/>
          <w:sz w:val="22"/>
        </w:rPr>
      </w:pPr>
      <w:r w:rsidRPr="00706D66">
        <w:rPr>
          <w:rFonts w:ascii="Times New Roman" w:hAnsi="Times New Roman" w:cstheme="minorBidi"/>
          <w:spacing w:val="-2"/>
          <w:sz w:val="22"/>
        </w:rPr>
        <w:t>A related party is a person or entity that has direct or indirect control or joint control, or has significant influence over the financial</w:t>
      </w:r>
      <w:r w:rsidRPr="00706D66">
        <w:rPr>
          <w:rFonts w:ascii="Times New Roman" w:hAnsi="Times New Roman" w:cstheme="minorBidi"/>
          <w:spacing w:val="-2"/>
          <w:sz w:val="22"/>
          <w:cs/>
        </w:rPr>
        <w:t xml:space="preserve"> </w:t>
      </w:r>
      <w:r w:rsidRPr="00706D66">
        <w:rPr>
          <w:rFonts w:ascii="Times New Roman" w:hAnsi="Times New Roman" w:cstheme="minorBidi"/>
          <w:spacing w:val="-2"/>
          <w:sz w:val="22"/>
        </w:rPr>
        <w:t>and managerial decision-making of the Trust; a person or entity that are under common control or under the same significant influence as the Trust; or the Trust has direct or indirect control or joint control or has significant influence over the financial</w:t>
      </w:r>
      <w:r w:rsidRPr="00706D66">
        <w:rPr>
          <w:rFonts w:ascii="Times New Roman" w:hAnsi="Times New Roman" w:cstheme="minorBidi"/>
          <w:spacing w:val="-2"/>
          <w:sz w:val="22"/>
          <w:cs/>
        </w:rPr>
        <w:t xml:space="preserve"> </w:t>
      </w:r>
      <w:r w:rsidRPr="00706D66">
        <w:rPr>
          <w:rFonts w:ascii="Times New Roman" w:hAnsi="Times New Roman" w:cstheme="minorBidi"/>
          <w:spacing w:val="-2"/>
          <w:sz w:val="22"/>
        </w:rPr>
        <w:t>and managerial decision-making of a person or entity.</w:t>
      </w:r>
      <w:bookmarkEnd w:id="2"/>
    </w:p>
    <w:p w14:paraId="484CF6C1" w14:textId="0E19BEA5" w:rsidR="005C4FC3" w:rsidRPr="00706D66" w:rsidRDefault="005C4FC3" w:rsidP="00D0282E">
      <w:pPr>
        <w:tabs>
          <w:tab w:val="clear" w:pos="227"/>
          <w:tab w:val="clear" w:pos="454"/>
          <w:tab w:val="left" w:pos="630"/>
          <w:tab w:val="left" w:pos="810"/>
        </w:tabs>
        <w:spacing w:line="220" w:lineRule="exact"/>
        <w:ind w:left="540"/>
        <w:jc w:val="thaiDistribute"/>
        <w:rPr>
          <w:color w:val="000000"/>
          <w:szCs w:val="22"/>
        </w:rPr>
      </w:pPr>
      <w:r w:rsidRPr="00706D66">
        <w:rPr>
          <w:color w:val="000000"/>
          <w:szCs w:val="22"/>
        </w:rPr>
        <w:tab/>
      </w:r>
    </w:p>
    <w:p w14:paraId="4BA3156A" w14:textId="77777777" w:rsidR="005C4FC3" w:rsidRPr="00706D66" w:rsidRDefault="005C4FC3" w:rsidP="005C4FC3">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Segment information</w:t>
      </w:r>
    </w:p>
    <w:p w14:paraId="4A797267" w14:textId="77777777" w:rsidR="005C4FC3" w:rsidRPr="00706D66" w:rsidRDefault="005C4FC3" w:rsidP="005C4FC3">
      <w:pPr>
        <w:pStyle w:val="BodyText"/>
        <w:spacing w:after="0" w:line="240" w:lineRule="auto"/>
        <w:ind w:left="540"/>
        <w:jc w:val="both"/>
        <w:rPr>
          <w:rFonts w:ascii="Times New Roman" w:hAnsi="Times New Roman" w:cs="Times New Roman"/>
          <w:color w:val="000000"/>
          <w:sz w:val="22"/>
          <w:szCs w:val="22"/>
        </w:rPr>
      </w:pPr>
    </w:p>
    <w:p w14:paraId="3026ACAA" w14:textId="23D31072" w:rsidR="005C4FC3" w:rsidRPr="00706D66" w:rsidRDefault="005C4FC3" w:rsidP="005C4FC3">
      <w:pPr>
        <w:ind w:left="540"/>
        <w:jc w:val="both"/>
        <w:rPr>
          <w:rFonts w:ascii="Times New Roman" w:hAnsi="Times New Roman" w:cstheme="minorBidi"/>
          <w:spacing w:val="-2"/>
          <w:sz w:val="22"/>
        </w:rPr>
      </w:pPr>
      <w:r w:rsidRPr="00706D66">
        <w:rPr>
          <w:rFonts w:ascii="Times New Roman" w:hAnsi="Times New Roman" w:cstheme="minorBidi"/>
          <w:spacing w:val="-2"/>
          <w:sz w:val="22"/>
        </w:rPr>
        <w:t>Segment results that are reported to the Trust’s management (the chief operating decision maker) include items directly attributable to a segment.</w:t>
      </w:r>
    </w:p>
    <w:p w14:paraId="0CBE9BF0" w14:textId="62DEF047" w:rsidR="008B08A1" w:rsidRPr="00706D66" w:rsidRDefault="008B08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p>
    <w:p w14:paraId="56D0F74E" w14:textId="0DB5A66F" w:rsidR="00C874F8" w:rsidRPr="00706D66" w:rsidRDefault="00C874F8"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t>Financial risks</w:t>
      </w:r>
    </w:p>
    <w:p w14:paraId="0CE94D65" w14:textId="77777777" w:rsidR="00AF7ACC" w:rsidRPr="00706D66" w:rsidRDefault="00AF7ACC" w:rsidP="00AF7AC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22"/>
        </w:rPr>
      </w:pPr>
    </w:p>
    <w:p w14:paraId="3BD7F0E0" w14:textId="466BF9FD" w:rsidR="00AF7ACC" w:rsidRPr="00706D66" w:rsidRDefault="00AF7ACC" w:rsidP="008832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b/>
          <w:bCs/>
          <w:i/>
          <w:iCs/>
          <w:spacing w:val="-2"/>
          <w:sz w:val="22"/>
        </w:rPr>
      </w:pPr>
      <w:r w:rsidRPr="00706D66">
        <w:rPr>
          <w:rFonts w:ascii="Times New Roman" w:hAnsi="Times New Roman" w:cstheme="minorBidi"/>
          <w:b/>
          <w:bCs/>
          <w:i/>
          <w:iCs/>
          <w:spacing w:val="-2"/>
          <w:sz w:val="22"/>
        </w:rPr>
        <w:t>Credit risk</w:t>
      </w:r>
    </w:p>
    <w:p w14:paraId="53532A5D" w14:textId="77777777" w:rsidR="00A854A6" w:rsidRPr="00706D66" w:rsidRDefault="00A854A6" w:rsidP="0014059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spacing w:val="-2"/>
          <w:sz w:val="22"/>
          <w:szCs w:val="22"/>
        </w:rPr>
      </w:pPr>
    </w:p>
    <w:p w14:paraId="1689FC02" w14:textId="107A516B" w:rsidR="00A854A6" w:rsidRPr="00706D66" w:rsidRDefault="00A854A6" w:rsidP="00A854A6">
      <w:pPr>
        <w:spacing w:line="240" w:lineRule="auto"/>
        <w:ind w:left="540"/>
        <w:jc w:val="thaiDistribute"/>
        <w:rPr>
          <w:rFonts w:ascii="Times New Roman" w:hAnsi="Times New Roman" w:cs="Times New Roman"/>
          <w:spacing w:val="-2"/>
          <w:sz w:val="22"/>
          <w:szCs w:val="22"/>
        </w:rPr>
      </w:pPr>
      <w:r w:rsidRPr="00706D66">
        <w:rPr>
          <w:rFonts w:ascii="Times New Roman" w:hAnsi="Times New Roman" w:cs="Times New Roman"/>
          <w:spacing w:val="-2"/>
          <w:sz w:val="22"/>
          <w:szCs w:val="22"/>
        </w:rPr>
        <w:t xml:space="preserve">Credit risk is the risk of financial loss to the Trust if a customer or counterparty to a financial instrument fails to meet its contractual </w:t>
      </w:r>
      <w:proofErr w:type="gramStart"/>
      <w:r w:rsidRPr="00706D66">
        <w:rPr>
          <w:rFonts w:ascii="Times New Roman" w:hAnsi="Times New Roman" w:cs="Times New Roman"/>
          <w:spacing w:val="-2"/>
          <w:sz w:val="22"/>
          <w:szCs w:val="22"/>
        </w:rPr>
        <w:t>obligations, and</w:t>
      </w:r>
      <w:proofErr w:type="gramEnd"/>
      <w:r w:rsidRPr="00706D66">
        <w:rPr>
          <w:rFonts w:ascii="Times New Roman" w:hAnsi="Times New Roman" w:cs="Times New Roman"/>
          <w:spacing w:val="-2"/>
          <w:sz w:val="22"/>
          <w:szCs w:val="22"/>
        </w:rPr>
        <w:t xml:space="preserve"> arises principally from the Trust’s receivables from customers and investments in debt securities. However, the related financial assets</w:t>
      </w:r>
      <w:r w:rsidRPr="00706D66">
        <w:rPr>
          <w:rFonts w:ascii="Times New Roman" w:hAnsi="Times New Roman" w:cs="Times New Roman"/>
          <w:spacing w:val="-2"/>
          <w:sz w:val="22"/>
          <w:szCs w:val="22"/>
          <w:cs/>
        </w:rPr>
        <w:t xml:space="preserve"> </w:t>
      </w:r>
      <w:r w:rsidRPr="00706D66">
        <w:rPr>
          <w:rFonts w:ascii="Times New Roman" w:hAnsi="Times New Roman" w:cs="Times New Roman"/>
          <w:spacing w:val="-2"/>
          <w:sz w:val="22"/>
          <w:szCs w:val="22"/>
        </w:rPr>
        <w:t>have short-term maturity, therefore, the Trust does not anticipate material losses from its debt collection.</w:t>
      </w:r>
    </w:p>
    <w:p w14:paraId="4695962B" w14:textId="77777777" w:rsidR="00A854A6" w:rsidRPr="00706D66" w:rsidRDefault="00A854A6" w:rsidP="00A854A6">
      <w:pPr>
        <w:spacing w:line="240" w:lineRule="auto"/>
        <w:ind w:left="540"/>
        <w:jc w:val="thaiDistribute"/>
        <w:rPr>
          <w:rFonts w:ascii="Times New Roman" w:hAnsi="Times New Roman" w:cs="Times New Roman"/>
          <w:spacing w:val="-2"/>
          <w:sz w:val="22"/>
          <w:szCs w:val="22"/>
        </w:rPr>
      </w:pPr>
    </w:p>
    <w:p w14:paraId="17CFB61C" w14:textId="2F9D6E64" w:rsidR="00A854A6" w:rsidRPr="00706D66" w:rsidRDefault="00A854A6" w:rsidP="00A854A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spacing w:val="-2"/>
          <w:sz w:val="22"/>
          <w:szCs w:val="22"/>
        </w:rPr>
      </w:pPr>
      <w:r w:rsidRPr="00706D66">
        <w:rPr>
          <w:rFonts w:ascii="Times New Roman" w:hAnsi="Times New Roman" w:cs="Times New Roman"/>
          <w:spacing w:val="-2"/>
          <w:sz w:val="22"/>
          <w:szCs w:val="22"/>
        </w:rPr>
        <w:t>Trust’s management has a credit policy in place and the exposure to credit risk is monitored on an ongoing basis. At the reporting date there were no significant concentrations of credit risk. The maximum exposure to credit risk is represented by the carrying amount of each financial asset in the statement of financial position.</w:t>
      </w:r>
    </w:p>
    <w:p w14:paraId="23BFCB4B" w14:textId="77777777" w:rsidR="007A396A" w:rsidRPr="00706D66" w:rsidRDefault="007A396A" w:rsidP="001B1050">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i/>
          <w:iCs/>
          <w:spacing w:val="-2"/>
          <w:sz w:val="22"/>
          <w:cs/>
        </w:rPr>
      </w:pPr>
    </w:p>
    <w:p w14:paraId="39E43132" w14:textId="48C01C9D" w:rsidR="001B1050" w:rsidRPr="00706D66" w:rsidRDefault="00B7684A" w:rsidP="00B7684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i/>
          <w:iCs/>
          <w:spacing w:val="-2"/>
          <w:sz w:val="22"/>
        </w:rPr>
      </w:pPr>
      <w:r w:rsidRPr="00706D66">
        <w:rPr>
          <w:rFonts w:ascii="Times New Roman" w:hAnsi="Times New Roman" w:cstheme="minorBidi"/>
          <w:i/>
          <w:iCs/>
          <w:spacing w:val="-2"/>
          <w:sz w:val="22"/>
        </w:rPr>
        <w:t>Rent</w:t>
      </w:r>
      <w:r w:rsidR="00EF53B5" w:rsidRPr="00706D66">
        <w:rPr>
          <w:rFonts w:ascii="Times New Roman" w:hAnsi="Times New Roman" w:cstheme="minorBidi"/>
          <w:i/>
          <w:iCs/>
          <w:spacing w:val="-2"/>
          <w:sz w:val="22"/>
        </w:rPr>
        <w:t>al</w:t>
      </w:r>
      <w:r w:rsidRPr="00706D66">
        <w:rPr>
          <w:rFonts w:ascii="Times New Roman" w:hAnsi="Times New Roman" w:cstheme="minorBidi"/>
          <w:i/>
          <w:iCs/>
          <w:spacing w:val="-2"/>
          <w:sz w:val="22"/>
        </w:rPr>
        <w:t xml:space="preserve"> and service receivables</w:t>
      </w:r>
    </w:p>
    <w:p w14:paraId="0E9671B7" w14:textId="77777777" w:rsidR="00B7684A" w:rsidRPr="00706D66" w:rsidRDefault="00B7684A" w:rsidP="00B7684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i/>
          <w:iCs/>
          <w:spacing w:val="-2"/>
          <w:sz w:val="22"/>
        </w:rPr>
      </w:pPr>
    </w:p>
    <w:p w14:paraId="2397778F" w14:textId="3B3F3816" w:rsidR="00B7684A" w:rsidRPr="00706D66" w:rsidRDefault="00B7684A" w:rsidP="00B7684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imes New Roman"/>
          <w:spacing w:val="-2"/>
          <w:sz w:val="22"/>
          <w:szCs w:val="22"/>
        </w:rPr>
      </w:pPr>
      <w:r w:rsidRPr="00706D66">
        <w:rPr>
          <w:rFonts w:ascii="Times New Roman" w:hAnsi="Times New Roman" w:cs="Times New Roman"/>
          <w:spacing w:val="-2"/>
          <w:sz w:val="22"/>
          <w:szCs w:val="22"/>
        </w:rPr>
        <w:t>The Trust’s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w:t>
      </w:r>
    </w:p>
    <w:p w14:paraId="30A3551A" w14:textId="77777777" w:rsidR="00B7684A" w:rsidRPr="00706D66" w:rsidRDefault="00B7684A" w:rsidP="00F0384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spacing w:val="-2"/>
          <w:sz w:val="22"/>
          <w:szCs w:val="22"/>
        </w:rPr>
      </w:pPr>
    </w:p>
    <w:p w14:paraId="050498A5" w14:textId="4F80C99E" w:rsidR="00B7684A" w:rsidRPr="00706D66" w:rsidRDefault="00B7684A" w:rsidP="00B7684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imes New Roman"/>
          <w:spacing w:val="-2"/>
          <w:sz w:val="22"/>
          <w:szCs w:val="22"/>
        </w:rPr>
      </w:pPr>
      <w:r w:rsidRPr="00706D66">
        <w:rPr>
          <w:rFonts w:ascii="Times New Roman" w:hAnsi="Times New Roman" w:cs="Times New Roman"/>
          <w:spacing w:val="-2"/>
          <w:sz w:val="22"/>
          <w:szCs w:val="22"/>
        </w:rPr>
        <w:t>The</w:t>
      </w:r>
      <w:r w:rsidRPr="00706D66">
        <w:rPr>
          <w:rFonts w:ascii="Times New Roman" w:hAnsi="Times New Roman" w:cstheme="minorBidi" w:hint="cs"/>
          <w:spacing w:val="-2"/>
          <w:sz w:val="22"/>
          <w:szCs w:val="22"/>
          <w:cs/>
        </w:rPr>
        <w:t xml:space="preserve"> </w:t>
      </w:r>
      <w:r w:rsidRPr="00706D66">
        <w:rPr>
          <w:rFonts w:ascii="Times New Roman" w:hAnsi="Times New Roman" w:cs="Times New Roman"/>
          <w:spacing w:val="-2"/>
          <w:sz w:val="22"/>
          <w:szCs w:val="22"/>
        </w:rPr>
        <w:t xml:space="preserve">Trust limits its exposure to credit risk from receivables by establishing a payment period and outstanding trade receivables are regularly monitored by the Trust. An impairment analysis is performed by the Trust at each reporting date. The provision rates of expected credit loss are based on days past due </w:t>
      </w:r>
      <w:proofErr w:type="gramStart"/>
      <w:r w:rsidRPr="00706D66">
        <w:rPr>
          <w:rFonts w:ascii="Times New Roman" w:hAnsi="Times New Roman" w:cs="Times New Roman"/>
          <w:spacing w:val="-2"/>
          <w:sz w:val="22"/>
          <w:szCs w:val="22"/>
        </w:rPr>
        <w:t>for</w:t>
      </w:r>
      <w:proofErr w:type="gramEnd"/>
      <w:r w:rsidRPr="00706D66">
        <w:rPr>
          <w:rFonts w:ascii="Times New Roman" w:hAnsi="Times New Roman" w:cs="Times New Roman"/>
          <w:spacing w:val="-2"/>
          <w:sz w:val="22"/>
          <w:szCs w:val="22"/>
        </w:rPr>
        <w:t xml:space="preserve"> individual trade receivables/groupings of various customer segments with similar credit risks to reflect differences between economic conditions in the past, current conditions and the Trust’s view of economic conditions over the expected lives of the receivables. </w:t>
      </w:r>
    </w:p>
    <w:p w14:paraId="1C60AF63" w14:textId="24BD0711" w:rsidR="0012607F" w:rsidRPr="00706D66" w:rsidRDefault="00126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i/>
          <w:iCs/>
          <w:spacing w:val="-2"/>
          <w:sz w:val="22"/>
        </w:rPr>
      </w:pPr>
      <w:r w:rsidRPr="00706D66">
        <w:rPr>
          <w:rFonts w:ascii="Times New Roman" w:hAnsi="Times New Roman" w:cstheme="minorBidi"/>
          <w:i/>
          <w:iCs/>
          <w:spacing w:val="-2"/>
          <w:sz w:val="22"/>
        </w:rPr>
        <w:br w:type="page"/>
      </w:r>
    </w:p>
    <w:p w14:paraId="5A3B259E" w14:textId="2B02224B" w:rsidR="00B7684A" w:rsidRPr="00706D66" w:rsidRDefault="00B7684A" w:rsidP="00B7684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imes New Roman"/>
          <w:spacing w:val="-2"/>
          <w:sz w:val="22"/>
          <w:szCs w:val="22"/>
        </w:rPr>
      </w:pPr>
      <w:r w:rsidRPr="00706D66">
        <w:rPr>
          <w:rFonts w:ascii="Times New Roman" w:hAnsi="Times New Roman" w:cs="Times New Roman"/>
          <w:spacing w:val="-2"/>
          <w:sz w:val="22"/>
          <w:szCs w:val="22"/>
        </w:rPr>
        <w:lastRenderedPageBreak/>
        <w:t>The following table provides information about the exposure to credit risk and ECLs for rent</w:t>
      </w:r>
      <w:r w:rsidR="00EF53B5" w:rsidRPr="00706D66">
        <w:rPr>
          <w:rFonts w:ascii="Times New Roman" w:hAnsi="Times New Roman" w:cs="Times New Roman"/>
          <w:spacing w:val="-2"/>
          <w:sz w:val="22"/>
          <w:szCs w:val="22"/>
        </w:rPr>
        <w:t>al</w:t>
      </w:r>
      <w:r w:rsidRPr="00706D66">
        <w:rPr>
          <w:rFonts w:ascii="Times New Roman" w:hAnsi="Times New Roman" w:cs="Times New Roman"/>
          <w:spacing w:val="-2"/>
          <w:sz w:val="22"/>
          <w:szCs w:val="22"/>
        </w:rPr>
        <w:t xml:space="preserve"> and service receivables.  </w:t>
      </w:r>
    </w:p>
    <w:p w14:paraId="18A4EE50" w14:textId="3FCCB9AE" w:rsidR="007A396A" w:rsidRPr="00706D66" w:rsidRDefault="007A396A" w:rsidP="002C5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heme="minorBidi"/>
          <w:spacing w:val="-2"/>
          <w:sz w:val="22"/>
        </w:rPr>
      </w:pPr>
    </w:p>
    <w:tbl>
      <w:tblPr>
        <w:tblW w:w="9308" w:type="dxa"/>
        <w:tblInd w:w="450" w:type="dxa"/>
        <w:tblLayout w:type="fixed"/>
        <w:tblLook w:val="0000" w:firstRow="0" w:lastRow="0" w:firstColumn="0" w:lastColumn="0" w:noHBand="0" w:noVBand="0"/>
      </w:tblPr>
      <w:tblGrid>
        <w:gridCol w:w="5040"/>
        <w:gridCol w:w="1872"/>
        <w:gridCol w:w="236"/>
        <w:gridCol w:w="2160"/>
      </w:tblGrid>
      <w:tr w:rsidR="000B518D" w:rsidRPr="00706D66" w14:paraId="76B02559" w14:textId="77777777" w:rsidTr="00D93753">
        <w:trPr>
          <w:cantSplit/>
          <w:trHeight w:val="87"/>
        </w:trPr>
        <w:tc>
          <w:tcPr>
            <w:tcW w:w="5040" w:type="dxa"/>
          </w:tcPr>
          <w:p w14:paraId="3C03CBB2" w14:textId="5B941EEC" w:rsidR="000B518D" w:rsidRPr="00706D66" w:rsidRDefault="00570F0C" w:rsidP="000B518D">
            <w:pPr>
              <w:jc w:val="both"/>
              <w:rPr>
                <w:rFonts w:ascii="Times New Roman" w:hAnsi="Times New Roman" w:cstheme="minorBidi"/>
                <w:b/>
                <w:bCs/>
                <w:i/>
                <w:iCs/>
                <w:spacing w:val="-4"/>
                <w:sz w:val="22"/>
                <w:szCs w:val="22"/>
              </w:rPr>
            </w:pPr>
            <w:r w:rsidRPr="00706D66">
              <w:rPr>
                <w:rFonts w:ascii="Times New Roman" w:hAnsi="Times New Roman" w:cs="Times New Roman"/>
                <w:b/>
                <w:bCs/>
                <w:i/>
                <w:iCs/>
                <w:sz w:val="22"/>
                <w:szCs w:val="22"/>
              </w:rPr>
              <w:t>Rental and service receivables</w:t>
            </w:r>
            <w:r w:rsidR="006C2C67" w:rsidRPr="00706D66">
              <w:rPr>
                <w:rFonts w:ascii="Times New Roman" w:hAnsi="Times New Roman" w:cs="Times New Roman"/>
                <w:b/>
                <w:bCs/>
                <w:i/>
                <w:iCs/>
                <w:sz w:val="22"/>
                <w:szCs w:val="22"/>
              </w:rPr>
              <w:t xml:space="preserve"> </w:t>
            </w:r>
            <w:proofErr w:type="gramStart"/>
            <w:r w:rsidR="006C2C67" w:rsidRPr="00706D66">
              <w:rPr>
                <w:rFonts w:ascii="Times New Roman" w:hAnsi="Times New Roman" w:cs="Times New Roman"/>
                <w:b/>
                <w:bCs/>
                <w:i/>
                <w:iCs/>
                <w:sz w:val="22"/>
                <w:szCs w:val="22"/>
              </w:rPr>
              <w:t>at</w:t>
            </w:r>
            <w:proofErr w:type="gramEnd"/>
            <w:r w:rsidR="006C2C67" w:rsidRPr="00706D66">
              <w:rPr>
                <w:rFonts w:ascii="Times New Roman" w:hAnsi="Times New Roman" w:cs="Times New Roman"/>
                <w:b/>
                <w:bCs/>
                <w:i/>
                <w:iCs/>
                <w:sz w:val="22"/>
                <w:szCs w:val="22"/>
              </w:rPr>
              <w:t xml:space="preserve"> 31 December</w:t>
            </w:r>
          </w:p>
        </w:tc>
        <w:tc>
          <w:tcPr>
            <w:tcW w:w="1872" w:type="dxa"/>
          </w:tcPr>
          <w:p w14:paraId="78AA47E6" w14:textId="09A52D5D" w:rsidR="000B518D" w:rsidRPr="00706D66" w:rsidRDefault="00D93753" w:rsidP="000B518D">
            <w:pPr>
              <w:tabs>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sz w:val="22"/>
                <w:szCs w:val="22"/>
              </w:rPr>
              <w:t>2025</w:t>
            </w:r>
          </w:p>
        </w:tc>
        <w:tc>
          <w:tcPr>
            <w:tcW w:w="236" w:type="dxa"/>
          </w:tcPr>
          <w:p w14:paraId="37953366" w14:textId="77777777" w:rsidR="000B518D" w:rsidRPr="00706D66" w:rsidRDefault="000B518D" w:rsidP="000B518D">
            <w:pPr>
              <w:tabs>
                <w:tab w:val="clear" w:pos="1871"/>
                <w:tab w:val="decimal" w:pos="1872"/>
              </w:tabs>
              <w:ind w:left="14" w:right="-84"/>
              <w:jc w:val="center"/>
              <w:rPr>
                <w:rFonts w:ascii="Times New Roman" w:hAnsi="Times New Roman" w:cs="Times New Roman"/>
                <w:sz w:val="22"/>
                <w:szCs w:val="22"/>
              </w:rPr>
            </w:pPr>
          </w:p>
        </w:tc>
        <w:tc>
          <w:tcPr>
            <w:tcW w:w="2160" w:type="dxa"/>
          </w:tcPr>
          <w:p w14:paraId="71E198CF" w14:textId="039555F2" w:rsidR="000B518D" w:rsidRPr="00706D66" w:rsidRDefault="00D93753" w:rsidP="00645303">
            <w:pPr>
              <w:tabs>
                <w:tab w:val="clear" w:pos="1644"/>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sz w:val="22"/>
                <w:szCs w:val="22"/>
              </w:rPr>
              <w:t>2024</w:t>
            </w:r>
          </w:p>
        </w:tc>
      </w:tr>
      <w:tr w:rsidR="00D93753" w:rsidRPr="00706D66" w14:paraId="5B220747" w14:textId="77777777" w:rsidTr="00863684">
        <w:trPr>
          <w:cantSplit/>
          <w:trHeight w:val="87"/>
        </w:trPr>
        <w:tc>
          <w:tcPr>
            <w:tcW w:w="5040" w:type="dxa"/>
          </w:tcPr>
          <w:p w14:paraId="2EDC4C3D" w14:textId="77777777" w:rsidR="00D93753" w:rsidRPr="00706D66" w:rsidRDefault="00D93753" w:rsidP="000B518D">
            <w:pPr>
              <w:jc w:val="both"/>
              <w:rPr>
                <w:rFonts w:ascii="Times New Roman" w:hAnsi="Times New Roman" w:cs="Times New Roman"/>
                <w:sz w:val="22"/>
                <w:szCs w:val="22"/>
              </w:rPr>
            </w:pPr>
          </w:p>
        </w:tc>
        <w:tc>
          <w:tcPr>
            <w:tcW w:w="4268" w:type="dxa"/>
            <w:gridSpan w:val="3"/>
          </w:tcPr>
          <w:p w14:paraId="1850498B" w14:textId="6762C054" w:rsidR="00D93753" w:rsidRPr="00706D66" w:rsidRDefault="00D93753" w:rsidP="00645303">
            <w:pPr>
              <w:tabs>
                <w:tab w:val="clear" w:pos="1644"/>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i/>
                <w:iCs/>
                <w:sz w:val="22"/>
                <w:szCs w:val="22"/>
              </w:rPr>
              <w:t>(in thousand Baht)</w:t>
            </w:r>
          </w:p>
        </w:tc>
      </w:tr>
      <w:tr w:rsidR="000B518D" w:rsidRPr="00706D66" w14:paraId="3C712D41" w14:textId="77777777" w:rsidTr="00D93753">
        <w:trPr>
          <w:cantSplit/>
        </w:trPr>
        <w:tc>
          <w:tcPr>
            <w:tcW w:w="5040" w:type="dxa"/>
          </w:tcPr>
          <w:p w14:paraId="1C7BDDA4" w14:textId="1ECA953A" w:rsidR="000B518D" w:rsidRPr="00706D66" w:rsidRDefault="0012607F" w:rsidP="00EC6FF3">
            <w:pPr>
              <w:jc w:val="both"/>
              <w:rPr>
                <w:rFonts w:ascii="Times New Roman" w:hAnsi="Times New Roman" w:cs="Times New Roman"/>
                <w:sz w:val="22"/>
                <w:szCs w:val="22"/>
              </w:rPr>
            </w:pPr>
            <w:r w:rsidRPr="00706D66">
              <w:rPr>
                <w:rFonts w:ascii="Times New Roman" w:hAnsi="Times New Roman" w:cs="Times New Roman"/>
                <w:sz w:val="22"/>
                <w:szCs w:val="22"/>
              </w:rPr>
              <w:t>Within credit terms</w:t>
            </w:r>
          </w:p>
        </w:tc>
        <w:tc>
          <w:tcPr>
            <w:tcW w:w="1872" w:type="dxa"/>
          </w:tcPr>
          <w:p w14:paraId="56F28B55" w14:textId="2BAF13C7" w:rsidR="000B518D" w:rsidRPr="00706D66" w:rsidRDefault="00627ACC" w:rsidP="00627ACC">
            <w:pPr>
              <w:pStyle w:val="NoSpacing"/>
              <w:spacing w:line="240" w:lineRule="atLeast"/>
              <w:ind w:right="70"/>
              <w:jc w:val="right"/>
              <w:rPr>
                <w:rFonts w:ascii="Times New Roman" w:hAnsi="Times New Roman" w:cstheme="minorBidi"/>
                <w:sz w:val="22"/>
              </w:rPr>
            </w:pPr>
            <w:r w:rsidRPr="00706D66">
              <w:rPr>
                <w:rFonts w:ascii="Times New Roman" w:hAnsi="Times New Roman" w:cstheme="minorBidi"/>
                <w:sz w:val="22"/>
              </w:rPr>
              <w:t>465,221</w:t>
            </w:r>
          </w:p>
        </w:tc>
        <w:tc>
          <w:tcPr>
            <w:tcW w:w="236" w:type="dxa"/>
          </w:tcPr>
          <w:p w14:paraId="31D82E68" w14:textId="77777777" w:rsidR="000B518D" w:rsidRPr="00706D66" w:rsidRDefault="000B518D" w:rsidP="00EC6FF3">
            <w:pPr>
              <w:tabs>
                <w:tab w:val="decimal" w:pos="1604"/>
              </w:tabs>
              <w:ind w:left="14" w:right="-84"/>
              <w:jc w:val="right"/>
              <w:rPr>
                <w:rFonts w:ascii="Times New Roman" w:hAnsi="Times New Roman" w:cs="Times New Roman"/>
                <w:sz w:val="22"/>
                <w:szCs w:val="22"/>
              </w:rPr>
            </w:pPr>
          </w:p>
        </w:tc>
        <w:tc>
          <w:tcPr>
            <w:tcW w:w="2160" w:type="dxa"/>
          </w:tcPr>
          <w:p w14:paraId="4D792AF1" w14:textId="3C6F2F74" w:rsidR="000B518D" w:rsidRPr="00706D66" w:rsidRDefault="005319C0" w:rsidP="00645303">
            <w:pPr>
              <w:pStyle w:val="NoSpacing"/>
              <w:spacing w:line="240" w:lineRule="atLeast"/>
              <w:ind w:right="70"/>
              <w:jc w:val="right"/>
              <w:rPr>
                <w:rFonts w:ascii="Times New Roman" w:hAnsi="Times New Roman" w:cstheme="minorBidi"/>
                <w:sz w:val="22"/>
              </w:rPr>
            </w:pPr>
            <w:r w:rsidRPr="00706D66">
              <w:rPr>
                <w:rFonts w:ascii="Times New Roman" w:hAnsi="Times New Roman" w:cstheme="minorBidi"/>
                <w:sz w:val="22"/>
              </w:rPr>
              <w:t>343,569</w:t>
            </w:r>
          </w:p>
        </w:tc>
      </w:tr>
      <w:tr w:rsidR="000B518D" w:rsidRPr="00706D66" w14:paraId="0D952FBE" w14:textId="77777777" w:rsidTr="00D93753">
        <w:trPr>
          <w:cantSplit/>
          <w:trHeight w:val="155"/>
        </w:trPr>
        <w:tc>
          <w:tcPr>
            <w:tcW w:w="5040" w:type="dxa"/>
          </w:tcPr>
          <w:p w14:paraId="5CE1D7F3" w14:textId="57754CE2" w:rsidR="000B518D" w:rsidRPr="00706D66" w:rsidRDefault="0012607F" w:rsidP="00EC6FF3">
            <w:pPr>
              <w:jc w:val="both"/>
              <w:rPr>
                <w:rFonts w:ascii="Times New Roman" w:hAnsi="Times New Roman" w:cs="Times New Roman"/>
                <w:sz w:val="22"/>
                <w:szCs w:val="22"/>
                <w:cs/>
              </w:rPr>
            </w:pPr>
            <w:proofErr w:type="spellStart"/>
            <w:proofErr w:type="gramStart"/>
            <w:r w:rsidRPr="00706D66">
              <w:rPr>
                <w:rFonts w:ascii="Times New Roman" w:hAnsi="Times New Roman" w:cs="Times New Roman"/>
                <w:sz w:val="22"/>
                <w:szCs w:val="22"/>
              </w:rPr>
              <w:t>Over</w:t>
            </w:r>
            <w:r w:rsidR="000B518D" w:rsidRPr="00706D66">
              <w:rPr>
                <w:rFonts w:ascii="Times New Roman" w:hAnsi="Times New Roman" w:cs="Times New Roman"/>
                <w:sz w:val="22"/>
                <w:szCs w:val="22"/>
              </w:rPr>
              <w:t xml:space="preserve"> due</w:t>
            </w:r>
            <w:proofErr w:type="spellEnd"/>
            <w:proofErr w:type="gramEnd"/>
            <w:r w:rsidR="0078599B" w:rsidRPr="00706D66">
              <w:rPr>
                <w:rFonts w:ascii="Times New Roman" w:hAnsi="Times New Roman" w:cs="Times New Roman"/>
                <w:sz w:val="22"/>
                <w:szCs w:val="22"/>
              </w:rPr>
              <w:t>:</w:t>
            </w:r>
          </w:p>
        </w:tc>
        <w:tc>
          <w:tcPr>
            <w:tcW w:w="1872" w:type="dxa"/>
          </w:tcPr>
          <w:p w14:paraId="5F266E1A" w14:textId="77777777" w:rsidR="000B518D" w:rsidRPr="00706D66" w:rsidRDefault="000B518D" w:rsidP="00627ACC">
            <w:pPr>
              <w:pStyle w:val="NoSpacing"/>
              <w:spacing w:line="240" w:lineRule="atLeast"/>
              <w:ind w:right="70"/>
              <w:jc w:val="right"/>
              <w:rPr>
                <w:rFonts w:ascii="Times New Roman" w:hAnsi="Times New Roman" w:cstheme="minorBidi"/>
                <w:sz w:val="22"/>
              </w:rPr>
            </w:pPr>
          </w:p>
        </w:tc>
        <w:tc>
          <w:tcPr>
            <w:tcW w:w="236" w:type="dxa"/>
          </w:tcPr>
          <w:p w14:paraId="605AB9B4" w14:textId="77777777" w:rsidR="000B518D" w:rsidRPr="00706D66" w:rsidRDefault="000B518D" w:rsidP="00EC6FF3">
            <w:pPr>
              <w:tabs>
                <w:tab w:val="decimal" w:pos="1604"/>
              </w:tabs>
              <w:ind w:left="14" w:right="-84"/>
              <w:jc w:val="right"/>
              <w:rPr>
                <w:rFonts w:ascii="Times New Roman" w:hAnsi="Times New Roman" w:cs="Times New Roman"/>
                <w:sz w:val="22"/>
                <w:szCs w:val="22"/>
              </w:rPr>
            </w:pPr>
          </w:p>
        </w:tc>
        <w:tc>
          <w:tcPr>
            <w:tcW w:w="2160" w:type="dxa"/>
          </w:tcPr>
          <w:p w14:paraId="13931B90" w14:textId="2E2D4BE0" w:rsidR="000B518D" w:rsidRPr="00706D66" w:rsidRDefault="000B518D" w:rsidP="00645303">
            <w:pPr>
              <w:pStyle w:val="NoSpacing"/>
              <w:spacing w:line="240" w:lineRule="atLeast"/>
              <w:ind w:right="70"/>
              <w:jc w:val="right"/>
              <w:rPr>
                <w:rFonts w:ascii="Times New Roman" w:hAnsi="Times New Roman" w:cs="Times New Roman"/>
                <w:sz w:val="22"/>
              </w:rPr>
            </w:pPr>
          </w:p>
        </w:tc>
      </w:tr>
      <w:tr w:rsidR="002C54E8" w:rsidRPr="00706D66" w14:paraId="61724DBA" w14:textId="77777777" w:rsidTr="00D93753">
        <w:trPr>
          <w:cantSplit/>
          <w:trHeight w:val="60"/>
        </w:trPr>
        <w:tc>
          <w:tcPr>
            <w:tcW w:w="5040" w:type="dxa"/>
          </w:tcPr>
          <w:p w14:paraId="2F5549FE" w14:textId="58719D1E" w:rsidR="002C54E8" w:rsidRPr="00706D66" w:rsidRDefault="00580A6C" w:rsidP="002C54E8">
            <w:pPr>
              <w:ind w:left="162"/>
              <w:jc w:val="both"/>
              <w:rPr>
                <w:rFonts w:ascii="Times New Roman" w:hAnsi="Times New Roman" w:cs="Times New Roman"/>
                <w:sz w:val="22"/>
                <w:szCs w:val="22"/>
                <w:cs/>
              </w:rPr>
            </w:pPr>
            <w:r w:rsidRPr="00706D66">
              <w:rPr>
                <w:rFonts w:ascii="Times New Roman" w:hAnsi="Times New Roman" w:cs="Times New Roman"/>
                <w:sz w:val="22"/>
                <w:szCs w:val="22"/>
              </w:rPr>
              <w:t>Less than</w:t>
            </w:r>
            <w:r w:rsidR="002C54E8" w:rsidRPr="00706D66">
              <w:rPr>
                <w:rFonts w:ascii="Times New Roman" w:hAnsi="Times New Roman" w:cs="Times New Roman"/>
                <w:sz w:val="22"/>
                <w:szCs w:val="22"/>
              </w:rPr>
              <w:t xml:space="preserve"> 3 months</w:t>
            </w:r>
          </w:p>
        </w:tc>
        <w:tc>
          <w:tcPr>
            <w:tcW w:w="1872" w:type="dxa"/>
          </w:tcPr>
          <w:p w14:paraId="76045110" w14:textId="58F5DC62" w:rsidR="002C54E8" w:rsidRPr="00706D66" w:rsidRDefault="00627ACC" w:rsidP="00627ACC">
            <w:pPr>
              <w:pStyle w:val="NoSpacing"/>
              <w:spacing w:line="240" w:lineRule="atLeast"/>
              <w:ind w:right="70"/>
              <w:jc w:val="right"/>
              <w:rPr>
                <w:rFonts w:ascii="Times New Roman" w:hAnsi="Times New Roman" w:cstheme="minorBidi"/>
                <w:sz w:val="22"/>
                <w:cs/>
              </w:rPr>
            </w:pPr>
            <w:r w:rsidRPr="00706D66">
              <w:rPr>
                <w:rFonts w:ascii="Times New Roman" w:hAnsi="Times New Roman" w:cstheme="minorBidi"/>
                <w:sz w:val="22"/>
              </w:rPr>
              <w:t>17,177</w:t>
            </w:r>
          </w:p>
        </w:tc>
        <w:tc>
          <w:tcPr>
            <w:tcW w:w="236" w:type="dxa"/>
          </w:tcPr>
          <w:p w14:paraId="1EA6D112" w14:textId="77777777" w:rsidR="002C54E8" w:rsidRPr="00706D66" w:rsidRDefault="002C54E8" w:rsidP="002C54E8">
            <w:pPr>
              <w:tabs>
                <w:tab w:val="decimal" w:pos="1604"/>
              </w:tabs>
              <w:ind w:left="14" w:right="-84"/>
              <w:jc w:val="right"/>
              <w:rPr>
                <w:rFonts w:ascii="Times New Roman" w:hAnsi="Times New Roman" w:cs="Times New Roman"/>
                <w:sz w:val="22"/>
                <w:szCs w:val="22"/>
              </w:rPr>
            </w:pPr>
          </w:p>
        </w:tc>
        <w:tc>
          <w:tcPr>
            <w:tcW w:w="2160" w:type="dxa"/>
          </w:tcPr>
          <w:p w14:paraId="00AF5591" w14:textId="2D71E837" w:rsidR="002C54E8" w:rsidRPr="00706D66" w:rsidRDefault="002C54E8" w:rsidP="002C54E8">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29,543</w:t>
            </w:r>
          </w:p>
        </w:tc>
      </w:tr>
      <w:tr w:rsidR="002C54E8" w:rsidRPr="00706D66" w14:paraId="411D41CD" w14:textId="77777777" w:rsidTr="00D93753">
        <w:trPr>
          <w:cantSplit/>
          <w:trHeight w:val="60"/>
        </w:trPr>
        <w:tc>
          <w:tcPr>
            <w:tcW w:w="5040" w:type="dxa"/>
          </w:tcPr>
          <w:p w14:paraId="791CBF4C" w14:textId="77777777" w:rsidR="002C54E8" w:rsidRPr="00706D66" w:rsidRDefault="002C54E8" w:rsidP="002C54E8">
            <w:pPr>
              <w:ind w:left="162"/>
              <w:jc w:val="both"/>
              <w:rPr>
                <w:rFonts w:ascii="Times New Roman" w:hAnsi="Times New Roman" w:cs="Times New Roman"/>
                <w:sz w:val="22"/>
                <w:szCs w:val="22"/>
              </w:rPr>
            </w:pPr>
            <w:r w:rsidRPr="00706D66">
              <w:rPr>
                <w:rFonts w:ascii="Times New Roman" w:hAnsi="Times New Roman" w:cs="Times New Roman"/>
                <w:sz w:val="22"/>
                <w:szCs w:val="22"/>
              </w:rPr>
              <w:t>3 - 6 months</w:t>
            </w:r>
          </w:p>
        </w:tc>
        <w:tc>
          <w:tcPr>
            <w:tcW w:w="1872" w:type="dxa"/>
          </w:tcPr>
          <w:p w14:paraId="5EE3AD09" w14:textId="29662064" w:rsidR="002C54E8" w:rsidRPr="00706D66" w:rsidRDefault="00627ACC" w:rsidP="00627ACC">
            <w:pPr>
              <w:pStyle w:val="NoSpacing"/>
              <w:spacing w:line="240" w:lineRule="atLeast"/>
              <w:ind w:right="70"/>
              <w:jc w:val="right"/>
              <w:rPr>
                <w:rFonts w:ascii="Times New Roman" w:hAnsi="Times New Roman" w:cstheme="minorBidi"/>
                <w:sz w:val="22"/>
              </w:rPr>
            </w:pPr>
            <w:r w:rsidRPr="00706D66">
              <w:rPr>
                <w:rFonts w:ascii="Times New Roman" w:hAnsi="Times New Roman" w:cstheme="minorBidi"/>
                <w:sz w:val="22"/>
              </w:rPr>
              <w:t>1,217</w:t>
            </w:r>
          </w:p>
        </w:tc>
        <w:tc>
          <w:tcPr>
            <w:tcW w:w="236" w:type="dxa"/>
          </w:tcPr>
          <w:p w14:paraId="5F7217CC" w14:textId="77777777" w:rsidR="002C54E8" w:rsidRPr="00706D66" w:rsidRDefault="002C54E8" w:rsidP="002C54E8">
            <w:pPr>
              <w:tabs>
                <w:tab w:val="decimal" w:pos="1604"/>
              </w:tabs>
              <w:ind w:left="14" w:right="-84"/>
              <w:jc w:val="right"/>
              <w:rPr>
                <w:rFonts w:ascii="Times New Roman" w:hAnsi="Times New Roman" w:cs="Times New Roman"/>
                <w:sz w:val="22"/>
                <w:szCs w:val="22"/>
              </w:rPr>
            </w:pPr>
          </w:p>
        </w:tc>
        <w:tc>
          <w:tcPr>
            <w:tcW w:w="2160" w:type="dxa"/>
          </w:tcPr>
          <w:p w14:paraId="3707CBAB" w14:textId="05E6594E" w:rsidR="002C54E8" w:rsidRPr="00706D66" w:rsidRDefault="002C54E8" w:rsidP="002C54E8">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851</w:t>
            </w:r>
          </w:p>
        </w:tc>
      </w:tr>
      <w:tr w:rsidR="002C54E8" w:rsidRPr="00706D66" w14:paraId="2FB102D2" w14:textId="77777777" w:rsidTr="00D93753">
        <w:trPr>
          <w:cantSplit/>
          <w:trHeight w:val="60"/>
        </w:trPr>
        <w:tc>
          <w:tcPr>
            <w:tcW w:w="5040" w:type="dxa"/>
          </w:tcPr>
          <w:p w14:paraId="7DB7358D" w14:textId="64A668D2" w:rsidR="002C54E8" w:rsidRPr="00706D66" w:rsidRDefault="002C54E8" w:rsidP="002C54E8">
            <w:pPr>
              <w:ind w:left="162"/>
              <w:jc w:val="both"/>
              <w:rPr>
                <w:rFonts w:ascii="Times New Roman" w:hAnsi="Times New Roman" w:cs="Times New Roman"/>
                <w:sz w:val="22"/>
                <w:szCs w:val="22"/>
              </w:rPr>
            </w:pPr>
            <w:r w:rsidRPr="00706D66">
              <w:rPr>
                <w:rFonts w:ascii="Times New Roman" w:hAnsi="Times New Roman" w:cs="Times New Roman"/>
                <w:sz w:val="22"/>
                <w:szCs w:val="22"/>
              </w:rPr>
              <w:t xml:space="preserve">6 - </w:t>
            </w:r>
            <w:r w:rsidR="00580A6C" w:rsidRPr="00706D66">
              <w:rPr>
                <w:rFonts w:ascii="Times New Roman" w:hAnsi="Times New Roman" w:cs="Times New Roman"/>
                <w:sz w:val="22"/>
                <w:szCs w:val="22"/>
              </w:rPr>
              <w:t>12</w:t>
            </w:r>
            <w:r w:rsidRPr="00706D66">
              <w:rPr>
                <w:rFonts w:ascii="Times New Roman" w:hAnsi="Times New Roman" w:cs="Times New Roman"/>
                <w:sz w:val="22"/>
                <w:szCs w:val="22"/>
              </w:rPr>
              <w:t xml:space="preserve"> months</w:t>
            </w:r>
          </w:p>
        </w:tc>
        <w:tc>
          <w:tcPr>
            <w:tcW w:w="1872" w:type="dxa"/>
          </w:tcPr>
          <w:p w14:paraId="788E65DE" w14:textId="7E84E5EE" w:rsidR="002C54E8" w:rsidRPr="00706D66" w:rsidRDefault="00627ACC" w:rsidP="00627ACC">
            <w:pPr>
              <w:pStyle w:val="NoSpacing"/>
              <w:spacing w:line="240" w:lineRule="atLeast"/>
              <w:ind w:right="70"/>
              <w:jc w:val="right"/>
              <w:rPr>
                <w:rFonts w:ascii="Times New Roman" w:hAnsi="Times New Roman" w:cstheme="minorBidi"/>
                <w:sz w:val="22"/>
              </w:rPr>
            </w:pPr>
            <w:r w:rsidRPr="00706D66">
              <w:rPr>
                <w:rFonts w:ascii="Times New Roman" w:hAnsi="Times New Roman" w:cstheme="minorBidi"/>
                <w:sz w:val="22"/>
              </w:rPr>
              <w:t>342</w:t>
            </w:r>
          </w:p>
        </w:tc>
        <w:tc>
          <w:tcPr>
            <w:tcW w:w="236" w:type="dxa"/>
          </w:tcPr>
          <w:p w14:paraId="09E6FB66" w14:textId="77777777" w:rsidR="002C54E8" w:rsidRPr="00706D66" w:rsidRDefault="002C54E8" w:rsidP="002C54E8">
            <w:pPr>
              <w:tabs>
                <w:tab w:val="decimal" w:pos="1604"/>
              </w:tabs>
              <w:ind w:left="14" w:right="-84"/>
              <w:jc w:val="right"/>
              <w:rPr>
                <w:rFonts w:ascii="Times New Roman" w:hAnsi="Times New Roman" w:cs="Times New Roman"/>
                <w:sz w:val="22"/>
                <w:szCs w:val="22"/>
              </w:rPr>
            </w:pPr>
          </w:p>
        </w:tc>
        <w:tc>
          <w:tcPr>
            <w:tcW w:w="2160" w:type="dxa"/>
          </w:tcPr>
          <w:p w14:paraId="7D47345E" w14:textId="70FCB836" w:rsidR="002C54E8" w:rsidRPr="00706D66" w:rsidRDefault="002C54E8" w:rsidP="002C54E8">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361</w:t>
            </w:r>
          </w:p>
        </w:tc>
      </w:tr>
      <w:tr w:rsidR="002C54E8" w:rsidRPr="00706D66" w14:paraId="27952FC9" w14:textId="77777777" w:rsidTr="00D93753">
        <w:trPr>
          <w:cantSplit/>
          <w:trHeight w:val="60"/>
        </w:trPr>
        <w:tc>
          <w:tcPr>
            <w:tcW w:w="5040" w:type="dxa"/>
          </w:tcPr>
          <w:p w14:paraId="1A7237C8" w14:textId="293CDBF2" w:rsidR="002C54E8" w:rsidRPr="00706D66" w:rsidRDefault="00580A6C" w:rsidP="002C54E8">
            <w:pPr>
              <w:ind w:left="162"/>
              <w:jc w:val="both"/>
              <w:rPr>
                <w:rFonts w:ascii="Times New Roman" w:hAnsi="Times New Roman" w:cs="Times New Roman"/>
                <w:sz w:val="22"/>
                <w:szCs w:val="22"/>
              </w:rPr>
            </w:pPr>
            <w:r w:rsidRPr="00706D66">
              <w:rPr>
                <w:rFonts w:ascii="Times New Roman" w:hAnsi="Times New Roman" w:cs="Times New Roman"/>
                <w:sz w:val="22"/>
                <w:szCs w:val="22"/>
              </w:rPr>
              <w:t>More than</w:t>
            </w:r>
            <w:r w:rsidR="002C54E8" w:rsidRPr="00706D66">
              <w:rPr>
                <w:rFonts w:ascii="Times New Roman" w:hAnsi="Times New Roman" w:cs="Times New Roman"/>
                <w:sz w:val="22"/>
                <w:szCs w:val="22"/>
              </w:rPr>
              <w:t xml:space="preserve"> 12 months</w:t>
            </w:r>
          </w:p>
        </w:tc>
        <w:tc>
          <w:tcPr>
            <w:tcW w:w="1872" w:type="dxa"/>
            <w:tcBorders>
              <w:bottom w:val="single" w:sz="4" w:space="0" w:color="auto"/>
            </w:tcBorders>
          </w:tcPr>
          <w:p w14:paraId="2AD2B31F" w14:textId="3C71429F" w:rsidR="002C54E8" w:rsidRPr="00706D66" w:rsidRDefault="00627ACC" w:rsidP="00627ACC">
            <w:pPr>
              <w:pStyle w:val="NoSpacing"/>
              <w:spacing w:line="240" w:lineRule="atLeast"/>
              <w:ind w:right="70"/>
              <w:jc w:val="right"/>
              <w:rPr>
                <w:rFonts w:ascii="Times New Roman" w:hAnsi="Times New Roman" w:cstheme="minorBidi"/>
                <w:sz w:val="22"/>
              </w:rPr>
            </w:pPr>
            <w:r w:rsidRPr="00706D66">
              <w:rPr>
                <w:rFonts w:ascii="Times New Roman" w:hAnsi="Times New Roman" w:cstheme="minorBidi"/>
                <w:sz w:val="22"/>
              </w:rPr>
              <w:t>19,872</w:t>
            </w:r>
          </w:p>
        </w:tc>
        <w:tc>
          <w:tcPr>
            <w:tcW w:w="236" w:type="dxa"/>
          </w:tcPr>
          <w:p w14:paraId="702E8054" w14:textId="77777777" w:rsidR="002C54E8" w:rsidRPr="00706D66" w:rsidRDefault="002C54E8" w:rsidP="002C54E8">
            <w:pPr>
              <w:tabs>
                <w:tab w:val="decimal" w:pos="1604"/>
              </w:tabs>
              <w:ind w:left="14" w:right="-84"/>
              <w:jc w:val="right"/>
              <w:rPr>
                <w:rFonts w:ascii="Times New Roman" w:hAnsi="Times New Roman" w:cs="Times New Roman"/>
                <w:sz w:val="22"/>
                <w:szCs w:val="22"/>
              </w:rPr>
            </w:pPr>
          </w:p>
        </w:tc>
        <w:tc>
          <w:tcPr>
            <w:tcW w:w="2160" w:type="dxa"/>
            <w:tcBorders>
              <w:bottom w:val="single" w:sz="4" w:space="0" w:color="auto"/>
            </w:tcBorders>
          </w:tcPr>
          <w:p w14:paraId="42FE0F13" w14:textId="3D51B331" w:rsidR="002C54E8" w:rsidRPr="00706D66" w:rsidRDefault="005319C0" w:rsidP="002C54E8">
            <w:pPr>
              <w:pStyle w:val="NoSpacing"/>
              <w:spacing w:line="240" w:lineRule="atLeast"/>
              <w:ind w:right="70"/>
              <w:jc w:val="right"/>
              <w:rPr>
                <w:rFonts w:ascii="Times New Roman" w:hAnsi="Times New Roman" w:cs="Times New Roman"/>
                <w:sz w:val="22"/>
                <w:cs/>
              </w:rPr>
            </w:pPr>
            <w:r w:rsidRPr="00706D66">
              <w:rPr>
                <w:rFonts w:ascii="Times New Roman" w:hAnsi="Times New Roman" w:cs="Times New Roman"/>
                <w:sz w:val="22"/>
              </w:rPr>
              <w:t>9,604</w:t>
            </w:r>
          </w:p>
        </w:tc>
      </w:tr>
      <w:tr w:rsidR="002C54E8" w:rsidRPr="00706D66" w14:paraId="03B6BE16" w14:textId="77777777" w:rsidTr="00D93753">
        <w:trPr>
          <w:cantSplit/>
          <w:trHeight w:val="60"/>
        </w:trPr>
        <w:tc>
          <w:tcPr>
            <w:tcW w:w="5040" w:type="dxa"/>
          </w:tcPr>
          <w:p w14:paraId="68C4F345" w14:textId="0E97666B" w:rsidR="002C54E8" w:rsidRPr="00706D66" w:rsidRDefault="002C54E8" w:rsidP="002C54E8">
            <w:pPr>
              <w:jc w:val="both"/>
              <w:rPr>
                <w:rFonts w:ascii="Times New Roman" w:hAnsi="Times New Roman" w:cs="Times New Roman"/>
                <w:b/>
                <w:bCs/>
                <w:sz w:val="22"/>
                <w:szCs w:val="22"/>
              </w:rPr>
            </w:pPr>
            <w:r w:rsidRPr="00706D66">
              <w:rPr>
                <w:rFonts w:ascii="Times New Roman" w:hAnsi="Times New Roman" w:cs="Times New Roman"/>
                <w:b/>
                <w:bCs/>
                <w:sz w:val="22"/>
                <w:szCs w:val="22"/>
              </w:rPr>
              <w:t>Total</w:t>
            </w:r>
          </w:p>
        </w:tc>
        <w:tc>
          <w:tcPr>
            <w:tcW w:w="1872" w:type="dxa"/>
            <w:tcBorders>
              <w:top w:val="single" w:sz="4" w:space="0" w:color="auto"/>
            </w:tcBorders>
          </w:tcPr>
          <w:p w14:paraId="66B57BF3" w14:textId="52817E59" w:rsidR="002C54E8" w:rsidRPr="00706D66" w:rsidRDefault="00627ACC" w:rsidP="00627ACC">
            <w:pPr>
              <w:pStyle w:val="NoSpacing"/>
              <w:spacing w:line="240" w:lineRule="atLeast"/>
              <w:ind w:right="70"/>
              <w:jc w:val="right"/>
              <w:rPr>
                <w:rFonts w:ascii="Times New Roman" w:hAnsi="Times New Roman" w:cstheme="minorBidi"/>
                <w:b/>
                <w:bCs/>
                <w:sz w:val="22"/>
              </w:rPr>
            </w:pPr>
            <w:r w:rsidRPr="00706D66">
              <w:rPr>
                <w:rFonts w:ascii="Times New Roman" w:hAnsi="Times New Roman" w:cstheme="minorBidi"/>
                <w:b/>
                <w:bCs/>
                <w:sz w:val="22"/>
              </w:rPr>
              <w:t>503,829</w:t>
            </w:r>
          </w:p>
        </w:tc>
        <w:tc>
          <w:tcPr>
            <w:tcW w:w="236" w:type="dxa"/>
          </w:tcPr>
          <w:p w14:paraId="5B6109F8" w14:textId="77777777" w:rsidR="002C54E8" w:rsidRPr="00706D66" w:rsidRDefault="002C54E8" w:rsidP="002C54E8">
            <w:pPr>
              <w:tabs>
                <w:tab w:val="decimal" w:pos="1604"/>
              </w:tabs>
              <w:ind w:left="14" w:right="-84"/>
              <w:jc w:val="right"/>
              <w:rPr>
                <w:rFonts w:ascii="Times New Roman" w:hAnsi="Times New Roman" w:cs="Times New Roman"/>
                <w:b/>
                <w:bCs/>
                <w:sz w:val="22"/>
                <w:szCs w:val="22"/>
              </w:rPr>
            </w:pPr>
          </w:p>
        </w:tc>
        <w:tc>
          <w:tcPr>
            <w:tcW w:w="2160" w:type="dxa"/>
            <w:tcBorders>
              <w:top w:val="single" w:sz="4" w:space="0" w:color="auto"/>
            </w:tcBorders>
          </w:tcPr>
          <w:p w14:paraId="34C85020" w14:textId="21AFE937" w:rsidR="002C54E8" w:rsidRPr="00706D66" w:rsidRDefault="002C54E8" w:rsidP="002C54E8">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383,928</w:t>
            </w:r>
          </w:p>
        </w:tc>
      </w:tr>
      <w:tr w:rsidR="002C54E8" w:rsidRPr="00706D66" w14:paraId="6B53B696" w14:textId="77777777" w:rsidTr="00D93753">
        <w:trPr>
          <w:cantSplit/>
          <w:trHeight w:val="50"/>
        </w:trPr>
        <w:tc>
          <w:tcPr>
            <w:tcW w:w="5040" w:type="dxa"/>
          </w:tcPr>
          <w:p w14:paraId="28A0AC80" w14:textId="39DCCF26" w:rsidR="002C54E8" w:rsidRPr="00706D66" w:rsidRDefault="002C54E8" w:rsidP="002C54E8">
            <w:pPr>
              <w:jc w:val="both"/>
              <w:rPr>
                <w:rFonts w:ascii="Times New Roman" w:hAnsi="Times New Roman" w:cs="Times New Roman"/>
                <w:sz w:val="22"/>
                <w:szCs w:val="22"/>
              </w:rPr>
            </w:pPr>
            <w:r w:rsidRPr="00706D66">
              <w:rPr>
                <w:rFonts w:ascii="Times New Roman" w:hAnsi="Times New Roman" w:cs="Times New Roman"/>
                <w:i/>
                <w:iCs/>
                <w:sz w:val="22"/>
                <w:szCs w:val="22"/>
              </w:rPr>
              <w:t>Less</w:t>
            </w:r>
            <w:r w:rsidRPr="00706D66">
              <w:rPr>
                <w:rFonts w:ascii="Times New Roman" w:hAnsi="Times New Roman" w:cs="Times New Roman"/>
                <w:sz w:val="22"/>
                <w:szCs w:val="22"/>
              </w:rPr>
              <w:t xml:space="preserve"> allowance for expected credit loss</w:t>
            </w:r>
          </w:p>
        </w:tc>
        <w:tc>
          <w:tcPr>
            <w:tcW w:w="1872" w:type="dxa"/>
            <w:tcBorders>
              <w:bottom w:val="single" w:sz="4" w:space="0" w:color="auto"/>
            </w:tcBorders>
          </w:tcPr>
          <w:p w14:paraId="37066BB0" w14:textId="27008488" w:rsidR="002C54E8" w:rsidRPr="00706D66" w:rsidRDefault="00627ACC" w:rsidP="00627ACC">
            <w:pPr>
              <w:pStyle w:val="NoSpacing"/>
              <w:spacing w:line="240" w:lineRule="atLeast"/>
              <w:jc w:val="right"/>
              <w:rPr>
                <w:rFonts w:ascii="Times New Roman" w:hAnsi="Times New Roman" w:cstheme="minorBidi"/>
                <w:sz w:val="22"/>
              </w:rPr>
            </w:pPr>
            <w:r w:rsidRPr="00706D66">
              <w:rPr>
                <w:rFonts w:ascii="Times New Roman" w:hAnsi="Times New Roman" w:cstheme="minorBidi"/>
                <w:sz w:val="22"/>
              </w:rPr>
              <w:t>(19,930)</w:t>
            </w:r>
          </w:p>
        </w:tc>
        <w:tc>
          <w:tcPr>
            <w:tcW w:w="236" w:type="dxa"/>
          </w:tcPr>
          <w:p w14:paraId="0C5E19D4" w14:textId="77777777" w:rsidR="002C54E8" w:rsidRPr="00706D66" w:rsidRDefault="002C54E8" w:rsidP="002C54E8">
            <w:pPr>
              <w:tabs>
                <w:tab w:val="decimal" w:pos="1604"/>
              </w:tabs>
              <w:ind w:left="14" w:right="-84"/>
              <w:jc w:val="right"/>
              <w:rPr>
                <w:rFonts w:ascii="Times New Roman" w:hAnsi="Times New Roman" w:cs="Times New Roman"/>
                <w:sz w:val="22"/>
                <w:szCs w:val="22"/>
              </w:rPr>
            </w:pPr>
          </w:p>
        </w:tc>
        <w:tc>
          <w:tcPr>
            <w:tcW w:w="2160" w:type="dxa"/>
            <w:vAlign w:val="bottom"/>
          </w:tcPr>
          <w:p w14:paraId="11119A28" w14:textId="749295C7" w:rsidR="002C54E8" w:rsidRPr="00706D66" w:rsidRDefault="002C54E8" w:rsidP="00627ACC">
            <w:pPr>
              <w:pStyle w:val="NoSpacing"/>
              <w:tabs>
                <w:tab w:val="clear" w:pos="1871"/>
                <w:tab w:val="left" w:pos="1870"/>
              </w:tabs>
              <w:spacing w:line="240" w:lineRule="atLeast"/>
              <w:jc w:val="right"/>
              <w:rPr>
                <w:rFonts w:ascii="Times New Roman" w:hAnsi="Times New Roman" w:cs="Times New Roman"/>
                <w:sz w:val="22"/>
              </w:rPr>
            </w:pPr>
            <w:r w:rsidRPr="00706D66">
              <w:rPr>
                <w:rFonts w:ascii="Times New Roman" w:hAnsi="Times New Roman" w:cs="Times New Roman"/>
                <w:sz w:val="22"/>
              </w:rPr>
              <w:t>(10,122)</w:t>
            </w:r>
          </w:p>
        </w:tc>
      </w:tr>
      <w:tr w:rsidR="002C54E8" w:rsidRPr="00706D66" w14:paraId="4B41B40F" w14:textId="77777777" w:rsidTr="00D93753">
        <w:trPr>
          <w:cantSplit/>
          <w:trHeight w:val="50"/>
        </w:trPr>
        <w:tc>
          <w:tcPr>
            <w:tcW w:w="5040" w:type="dxa"/>
          </w:tcPr>
          <w:p w14:paraId="05909254" w14:textId="77777777" w:rsidR="002C54E8" w:rsidRPr="00706D66" w:rsidRDefault="002C54E8" w:rsidP="002C54E8">
            <w:pPr>
              <w:jc w:val="both"/>
              <w:rPr>
                <w:rFonts w:ascii="Times New Roman" w:hAnsi="Times New Roman" w:cs="Times New Roman"/>
                <w:sz w:val="22"/>
                <w:szCs w:val="22"/>
              </w:rPr>
            </w:pPr>
            <w:r w:rsidRPr="00706D66">
              <w:rPr>
                <w:rFonts w:ascii="Times New Roman" w:hAnsi="Times New Roman" w:cs="Times New Roman"/>
                <w:b/>
                <w:bCs/>
                <w:sz w:val="22"/>
                <w:szCs w:val="22"/>
              </w:rPr>
              <w:t>Net</w:t>
            </w:r>
          </w:p>
        </w:tc>
        <w:tc>
          <w:tcPr>
            <w:tcW w:w="1872" w:type="dxa"/>
            <w:tcBorders>
              <w:top w:val="single" w:sz="4" w:space="0" w:color="auto"/>
              <w:bottom w:val="double" w:sz="4" w:space="0" w:color="auto"/>
            </w:tcBorders>
          </w:tcPr>
          <w:p w14:paraId="164A617B" w14:textId="138182EB" w:rsidR="002C54E8" w:rsidRPr="00706D66" w:rsidRDefault="00627ACC" w:rsidP="00627ACC">
            <w:pPr>
              <w:pStyle w:val="NoSpacing"/>
              <w:spacing w:line="240" w:lineRule="atLeast"/>
              <w:ind w:right="70"/>
              <w:jc w:val="right"/>
              <w:rPr>
                <w:rFonts w:ascii="Times New Roman" w:hAnsi="Times New Roman" w:cstheme="minorBidi"/>
                <w:b/>
                <w:bCs/>
                <w:sz w:val="22"/>
              </w:rPr>
            </w:pPr>
            <w:r w:rsidRPr="00706D66">
              <w:rPr>
                <w:rFonts w:ascii="Times New Roman" w:hAnsi="Times New Roman" w:cstheme="minorBidi"/>
                <w:b/>
                <w:bCs/>
                <w:sz w:val="22"/>
              </w:rPr>
              <w:t>483,899</w:t>
            </w:r>
          </w:p>
        </w:tc>
        <w:tc>
          <w:tcPr>
            <w:tcW w:w="236" w:type="dxa"/>
          </w:tcPr>
          <w:p w14:paraId="3E8A71AB" w14:textId="77777777" w:rsidR="002C54E8" w:rsidRPr="00706D66" w:rsidRDefault="002C54E8" w:rsidP="002C54E8">
            <w:pPr>
              <w:tabs>
                <w:tab w:val="decimal" w:pos="1604"/>
              </w:tabs>
              <w:ind w:left="14" w:right="-84"/>
              <w:jc w:val="right"/>
              <w:rPr>
                <w:rFonts w:ascii="Times New Roman" w:hAnsi="Times New Roman" w:cs="Times New Roman"/>
                <w:sz w:val="22"/>
                <w:szCs w:val="22"/>
              </w:rPr>
            </w:pPr>
          </w:p>
        </w:tc>
        <w:tc>
          <w:tcPr>
            <w:tcW w:w="2160" w:type="dxa"/>
            <w:tcBorders>
              <w:top w:val="single" w:sz="4" w:space="0" w:color="auto"/>
              <w:bottom w:val="double" w:sz="4" w:space="0" w:color="auto"/>
            </w:tcBorders>
          </w:tcPr>
          <w:p w14:paraId="6037799F" w14:textId="3688F957" w:rsidR="002C54E8" w:rsidRPr="00706D66" w:rsidRDefault="002C54E8" w:rsidP="002C54E8">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373,806</w:t>
            </w:r>
          </w:p>
        </w:tc>
      </w:tr>
    </w:tbl>
    <w:p w14:paraId="6A65B419" w14:textId="0770EEBA" w:rsidR="002F2D6C" w:rsidRPr="00706D66" w:rsidRDefault="002F2D6C"/>
    <w:tbl>
      <w:tblPr>
        <w:tblW w:w="9342" w:type="dxa"/>
        <w:tblInd w:w="450" w:type="dxa"/>
        <w:tblLayout w:type="fixed"/>
        <w:tblLook w:val="0000" w:firstRow="0" w:lastRow="0" w:firstColumn="0" w:lastColumn="0" w:noHBand="0" w:noVBand="0"/>
      </w:tblPr>
      <w:tblGrid>
        <w:gridCol w:w="5040"/>
        <w:gridCol w:w="1872"/>
        <w:gridCol w:w="270"/>
        <w:gridCol w:w="2160"/>
      </w:tblGrid>
      <w:tr w:rsidR="007A396A" w:rsidRPr="00706D66" w14:paraId="50971F2A" w14:textId="77777777" w:rsidTr="00D93753">
        <w:trPr>
          <w:cantSplit/>
          <w:trHeight w:val="87"/>
        </w:trPr>
        <w:tc>
          <w:tcPr>
            <w:tcW w:w="5040" w:type="dxa"/>
          </w:tcPr>
          <w:p w14:paraId="6B489C43" w14:textId="545A4653" w:rsidR="007A396A" w:rsidRPr="00706D66" w:rsidRDefault="007A396A" w:rsidP="00373A87">
            <w:pPr>
              <w:jc w:val="both"/>
              <w:rPr>
                <w:rFonts w:ascii="Times New Roman" w:hAnsi="Times New Roman" w:cs="Times New Roman"/>
                <w:b/>
                <w:bCs/>
                <w:i/>
                <w:iCs/>
                <w:sz w:val="22"/>
                <w:szCs w:val="22"/>
              </w:rPr>
            </w:pPr>
            <w:r w:rsidRPr="00706D66">
              <w:rPr>
                <w:rFonts w:ascii="Times New Roman" w:hAnsi="Times New Roman" w:cstheme="minorBidi"/>
                <w:b/>
                <w:bCs/>
                <w:i/>
                <w:iCs/>
                <w:spacing w:val="-4"/>
                <w:sz w:val="22"/>
                <w:szCs w:val="22"/>
              </w:rPr>
              <w:t>Allowance for expected credit loss</w:t>
            </w:r>
          </w:p>
        </w:tc>
        <w:tc>
          <w:tcPr>
            <w:tcW w:w="1872" w:type="dxa"/>
          </w:tcPr>
          <w:p w14:paraId="5B9FA528" w14:textId="77777777" w:rsidR="007A396A" w:rsidRPr="00706D66" w:rsidRDefault="007A396A" w:rsidP="00373A87">
            <w:pPr>
              <w:tabs>
                <w:tab w:val="clear" w:pos="1871"/>
                <w:tab w:val="decimal" w:pos="1872"/>
              </w:tabs>
              <w:ind w:left="14" w:right="-84"/>
              <w:jc w:val="center"/>
              <w:rPr>
                <w:rFonts w:ascii="Times New Roman" w:hAnsi="Times New Roman" w:cs="Times New Roman"/>
                <w:sz w:val="22"/>
                <w:szCs w:val="22"/>
              </w:rPr>
            </w:pPr>
          </w:p>
        </w:tc>
        <w:tc>
          <w:tcPr>
            <w:tcW w:w="270" w:type="dxa"/>
          </w:tcPr>
          <w:p w14:paraId="168FE240" w14:textId="77777777" w:rsidR="007A396A" w:rsidRPr="00706D66" w:rsidRDefault="007A396A" w:rsidP="00373A87">
            <w:pPr>
              <w:tabs>
                <w:tab w:val="clear" w:pos="1871"/>
                <w:tab w:val="decimal" w:pos="1872"/>
              </w:tabs>
              <w:ind w:left="14" w:right="-84"/>
              <w:jc w:val="center"/>
              <w:rPr>
                <w:rFonts w:ascii="Times New Roman" w:hAnsi="Times New Roman" w:cs="Times New Roman"/>
                <w:sz w:val="22"/>
                <w:szCs w:val="22"/>
              </w:rPr>
            </w:pPr>
          </w:p>
        </w:tc>
        <w:tc>
          <w:tcPr>
            <w:tcW w:w="2160" w:type="dxa"/>
          </w:tcPr>
          <w:p w14:paraId="28E76840" w14:textId="3EB5B586" w:rsidR="007A396A" w:rsidRPr="00706D66" w:rsidRDefault="009437B7" w:rsidP="00373A87">
            <w:pPr>
              <w:tabs>
                <w:tab w:val="clear" w:pos="1644"/>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sz w:val="22"/>
                <w:szCs w:val="22"/>
              </w:rPr>
              <w:t>For the period from</w:t>
            </w:r>
          </w:p>
        </w:tc>
      </w:tr>
      <w:tr w:rsidR="007A396A" w:rsidRPr="00706D66" w14:paraId="0B75D0C3" w14:textId="77777777" w:rsidTr="00D93753">
        <w:trPr>
          <w:cantSplit/>
          <w:trHeight w:val="87"/>
        </w:trPr>
        <w:tc>
          <w:tcPr>
            <w:tcW w:w="5040" w:type="dxa"/>
          </w:tcPr>
          <w:p w14:paraId="70480163" w14:textId="77777777" w:rsidR="007A396A" w:rsidRPr="00706D66" w:rsidRDefault="007A396A" w:rsidP="00373A87">
            <w:pPr>
              <w:jc w:val="both"/>
              <w:rPr>
                <w:rFonts w:ascii="Times New Roman" w:hAnsi="Times New Roman" w:cs="Times New Roman"/>
                <w:sz w:val="22"/>
                <w:szCs w:val="22"/>
                <w:u w:val="single"/>
              </w:rPr>
            </w:pPr>
          </w:p>
        </w:tc>
        <w:tc>
          <w:tcPr>
            <w:tcW w:w="1872" w:type="dxa"/>
            <w:vAlign w:val="bottom"/>
          </w:tcPr>
          <w:p w14:paraId="156A2E86" w14:textId="77777777" w:rsidR="007A396A" w:rsidRPr="00706D66" w:rsidRDefault="007A396A" w:rsidP="00373A87">
            <w:pPr>
              <w:tabs>
                <w:tab w:val="clear" w:pos="1871"/>
                <w:tab w:val="decimal" w:pos="1872"/>
              </w:tabs>
              <w:ind w:left="14" w:right="-84"/>
              <w:jc w:val="center"/>
              <w:rPr>
                <w:rFonts w:ascii="Times New Roman" w:hAnsi="Times New Roman" w:cs="Times New Roman"/>
                <w:i/>
                <w:iCs/>
                <w:sz w:val="22"/>
                <w:szCs w:val="22"/>
              </w:rPr>
            </w:pPr>
          </w:p>
        </w:tc>
        <w:tc>
          <w:tcPr>
            <w:tcW w:w="270" w:type="dxa"/>
            <w:vAlign w:val="bottom"/>
          </w:tcPr>
          <w:p w14:paraId="25879263" w14:textId="77777777" w:rsidR="007A396A" w:rsidRPr="00706D66" w:rsidRDefault="007A396A" w:rsidP="00373A87">
            <w:pPr>
              <w:tabs>
                <w:tab w:val="clear" w:pos="1871"/>
                <w:tab w:val="decimal" w:pos="1872"/>
              </w:tabs>
              <w:ind w:left="14" w:right="-84"/>
              <w:jc w:val="center"/>
              <w:rPr>
                <w:rFonts w:ascii="Times New Roman" w:hAnsi="Times New Roman" w:cs="Times New Roman"/>
                <w:i/>
                <w:iCs/>
                <w:sz w:val="22"/>
                <w:szCs w:val="22"/>
              </w:rPr>
            </w:pPr>
          </w:p>
        </w:tc>
        <w:tc>
          <w:tcPr>
            <w:tcW w:w="2160" w:type="dxa"/>
            <w:vAlign w:val="bottom"/>
          </w:tcPr>
          <w:p w14:paraId="5D07B349" w14:textId="08BAF740" w:rsidR="007A396A" w:rsidRPr="00706D66" w:rsidRDefault="009437B7" w:rsidP="00373A87">
            <w:pPr>
              <w:tabs>
                <w:tab w:val="clear" w:pos="1644"/>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sz w:val="22"/>
                <w:szCs w:val="22"/>
                <w:cs/>
              </w:rPr>
              <w:t xml:space="preserve">10 </w:t>
            </w:r>
            <w:r w:rsidRPr="00706D66">
              <w:rPr>
                <w:rFonts w:ascii="Times New Roman" w:hAnsi="Times New Roman" w:cs="Times New Roman"/>
                <w:sz w:val="22"/>
                <w:szCs w:val="22"/>
              </w:rPr>
              <w:t xml:space="preserve">September </w:t>
            </w:r>
            <w:r w:rsidRPr="00706D66">
              <w:rPr>
                <w:rFonts w:ascii="Times New Roman" w:hAnsi="Times New Roman" w:cs="Times New Roman"/>
                <w:sz w:val="22"/>
                <w:szCs w:val="22"/>
                <w:cs/>
              </w:rPr>
              <w:t>2024</w:t>
            </w:r>
          </w:p>
        </w:tc>
      </w:tr>
      <w:tr w:rsidR="007A396A" w:rsidRPr="00706D66" w14:paraId="43380D5F" w14:textId="77777777" w:rsidTr="00D93753">
        <w:trPr>
          <w:cantSplit/>
          <w:trHeight w:val="87"/>
        </w:trPr>
        <w:tc>
          <w:tcPr>
            <w:tcW w:w="5040" w:type="dxa"/>
          </w:tcPr>
          <w:p w14:paraId="124EB6BC" w14:textId="20D37489" w:rsidR="007A396A" w:rsidRPr="00706D66" w:rsidRDefault="007A396A" w:rsidP="00373A87">
            <w:pPr>
              <w:jc w:val="both"/>
              <w:rPr>
                <w:rFonts w:ascii="Times New Roman" w:hAnsi="Times New Roman" w:cs="Times New Roman"/>
                <w:sz w:val="22"/>
                <w:szCs w:val="22"/>
                <w:u w:val="single"/>
              </w:rPr>
            </w:pPr>
          </w:p>
        </w:tc>
        <w:tc>
          <w:tcPr>
            <w:tcW w:w="1872" w:type="dxa"/>
            <w:vAlign w:val="bottom"/>
          </w:tcPr>
          <w:p w14:paraId="70C51453" w14:textId="630C1439" w:rsidR="007A396A" w:rsidRPr="00706D66" w:rsidRDefault="00D93753" w:rsidP="00373A87">
            <w:pPr>
              <w:tabs>
                <w:tab w:val="clear" w:pos="1871"/>
                <w:tab w:val="decimal" w:pos="1872"/>
              </w:tabs>
              <w:ind w:left="14" w:right="-84"/>
              <w:jc w:val="center"/>
              <w:rPr>
                <w:rFonts w:ascii="Times New Roman" w:hAnsi="Times New Roman" w:cs="Times New Roman"/>
                <w:i/>
                <w:iCs/>
                <w:sz w:val="22"/>
                <w:szCs w:val="22"/>
              </w:rPr>
            </w:pPr>
            <w:r w:rsidRPr="00706D66">
              <w:rPr>
                <w:rFonts w:ascii="Times New Roman" w:hAnsi="Times New Roman" w:cs="Times New Roman"/>
                <w:sz w:val="22"/>
                <w:szCs w:val="22"/>
              </w:rPr>
              <w:t>For the year ended</w:t>
            </w:r>
          </w:p>
        </w:tc>
        <w:tc>
          <w:tcPr>
            <w:tcW w:w="270" w:type="dxa"/>
            <w:vAlign w:val="bottom"/>
          </w:tcPr>
          <w:p w14:paraId="53A99FAC" w14:textId="77777777" w:rsidR="007A396A" w:rsidRPr="00706D66" w:rsidRDefault="007A396A" w:rsidP="00373A87">
            <w:pPr>
              <w:tabs>
                <w:tab w:val="clear" w:pos="1871"/>
                <w:tab w:val="decimal" w:pos="1872"/>
              </w:tabs>
              <w:ind w:left="14" w:right="-84"/>
              <w:jc w:val="center"/>
              <w:rPr>
                <w:rFonts w:ascii="Times New Roman" w:hAnsi="Times New Roman" w:cs="Times New Roman"/>
                <w:i/>
                <w:iCs/>
                <w:sz w:val="22"/>
                <w:szCs w:val="22"/>
              </w:rPr>
            </w:pPr>
          </w:p>
        </w:tc>
        <w:tc>
          <w:tcPr>
            <w:tcW w:w="2160" w:type="dxa"/>
            <w:vAlign w:val="bottom"/>
          </w:tcPr>
          <w:p w14:paraId="2D5F7C80" w14:textId="11EC184F" w:rsidR="007A396A" w:rsidRPr="00706D66" w:rsidRDefault="009437B7" w:rsidP="00373A87">
            <w:pPr>
              <w:tabs>
                <w:tab w:val="clear" w:pos="1644"/>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sz w:val="22"/>
                <w:szCs w:val="22"/>
                <w:cs/>
              </w:rPr>
              <w:t>(</w:t>
            </w:r>
            <w:r w:rsidRPr="00706D66">
              <w:rPr>
                <w:rFonts w:ascii="Times New Roman" w:hAnsi="Times New Roman" w:cs="Times New Roman"/>
                <w:sz w:val="22"/>
                <w:szCs w:val="22"/>
              </w:rPr>
              <w:t>date of incorporation)</w:t>
            </w:r>
          </w:p>
        </w:tc>
      </w:tr>
      <w:tr w:rsidR="009437B7" w:rsidRPr="00706D66" w14:paraId="48A11013" w14:textId="77777777" w:rsidTr="00D93753">
        <w:trPr>
          <w:cantSplit/>
          <w:trHeight w:val="87"/>
        </w:trPr>
        <w:tc>
          <w:tcPr>
            <w:tcW w:w="5040" w:type="dxa"/>
          </w:tcPr>
          <w:p w14:paraId="3C82A349" w14:textId="77777777" w:rsidR="009437B7" w:rsidRPr="00706D66" w:rsidRDefault="009437B7" w:rsidP="00373A87">
            <w:pPr>
              <w:jc w:val="both"/>
              <w:rPr>
                <w:rFonts w:ascii="Times New Roman" w:hAnsi="Times New Roman" w:cs="Times New Roman"/>
                <w:sz w:val="22"/>
                <w:szCs w:val="22"/>
                <w:u w:val="single"/>
              </w:rPr>
            </w:pPr>
          </w:p>
        </w:tc>
        <w:tc>
          <w:tcPr>
            <w:tcW w:w="1872" w:type="dxa"/>
            <w:vAlign w:val="bottom"/>
          </w:tcPr>
          <w:p w14:paraId="7ABF0C5F" w14:textId="2378D906" w:rsidR="009437B7" w:rsidRPr="00706D66" w:rsidRDefault="00D93753" w:rsidP="00373A87">
            <w:pPr>
              <w:tabs>
                <w:tab w:val="clear" w:pos="1871"/>
                <w:tab w:val="decimal" w:pos="1872"/>
              </w:tabs>
              <w:ind w:left="14" w:right="-84"/>
              <w:jc w:val="center"/>
              <w:rPr>
                <w:rFonts w:ascii="Times New Roman" w:hAnsi="Times New Roman" w:cs="Times New Roman"/>
                <w:i/>
                <w:iCs/>
                <w:sz w:val="22"/>
                <w:szCs w:val="22"/>
              </w:rPr>
            </w:pPr>
            <w:r w:rsidRPr="00706D66">
              <w:rPr>
                <w:rFonts w:ascii="Times New Roman" w:hAnsi="Times New Roman" w:cs="Times New Roman"/>
                <w:sz w:val="22"/>
                <w:szCs w:val="22"/>
                <w:cs/>
              </w:rPr>
              <w:t xml:space="preserve">31 </w:t>
            </w:r>
            <w:r w:rsidRPr="00706D66">
              <w:rPr>
                <w:rFonts w:ascii="Times New Roman" w:hAnsi="Times New Roman" w:cs="Times New Roman"/>
                <w:sz w:val="22"/>
                <w:szCs w:val="22"/>
              </w:rPr>
              <w:t xml:space="preserve">December </w:t>
            </w:r>
            <w:r w:rsidRPr="00706D66">
              <w:rPr>
                <w:rFonts w:ascii="Times New Roman" w:hAnsi="Times New Roman" w:cs="Times New Roman"/>
                <w:sz w:val="22"/>
                <w:szCs w:val="22"/>
                <w:cs/>
              </w:rPr>
              <w:t>202</w:t>
            </w:r>
            <w:r w:rsidRPr="00706D66">
              <w:rPr>
                <w:rFonts w:ascii="Times New Roman" w:hAnsi="Times New Roman" w:cs="Times New Roman"/>
                <w:sz w:val="22"/>
                <w:szCs w:val="22"/>
              </w:rPr>
              <w:t>5</w:t>
            </w:r>
          </w:p>
        </w:tc>
        <w:tc>
          <w:tcPr>
            <w:tcW w:w="270" w:type="dxa"/>
            <w:vAlign w:val="bottom"/>
          </w:tcPr>
          <w:p w14:paraId="0E4A8516" w14:textId="77777777" w:rsidR="009437B7" w:rsidRPr="00706D66" w:rsidRDefault="009437B7" w:rsidP="00373A87">
            <w:pPr>
              <w:tabs>
                <w:tab w:val="clear" w:pos="1871"/>
                <w:tab w:val="decimal" w:pos="1872"/>
              </w:tabs>
              <w:ind w:left="14" w:right="-84"/>
              <w:jc w:val="center"/>
              <w:rPr>
                <w:rFonts w:ascii="Times New Roman" w:hAnsi="Times New Roman" w:cs="Times New Roman"/>
                <w:i/>
                <w:iCs/>
                <w:sz w:val="22"/>
                <w:szCs w:val="22"/>
              </w:rPr>
            </w:pPr>
          </w:p>
        </w:tc>
        <w:tc>
          <w:tcPr>
            <w:tcW w:w="2160" w:type="dxa"/>
            <w:vAlign w:val="bottom"/>
          </w:tcPr>
          <w:p w14:paraId="5BE0581C" w14:textId="03A5DF43" w:rsidR="009437B7" w:rsidRPr="00706D66" w:rsidRDefault="009437B7" w:rsidP="00373A87">
            <w:pPr>
              <w:tabs>
                <w:tab w:val="clear" w:pos="1644"/>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sz w:val="22"/>
                <w:szCs w:val="22"/>
              </w:rPr>
              <w:t xml:space="preserve">to </w:t>
            </w:r>
            <w:r w:rsidRPr="00706D66">
              <w:rPr>
                <w:rFonts w:ascii="Times New Roman" w:hAnsi="Times New Roman" w:cs="Times New Roman"/>
                <w:sz w:val="22"/>
                <w:szCs w:val="22"/>
                <w:cs/>
              </w:rPr>
              <w:t xml:space="preserve">31 </w:t>
            </w:r>
            <w:r w:rsidRPr="00706D66">
              <w:rPr>
                <w:rFonts w:ascii="Times New Roman" w:hAnsi="Times New Roman" w:cs="Times New Roman"/>
                <w:sz w:val="22"/>
                <w:szCs w:val="22"/>
              </w:rPr>
              <w:t xml:space="preserve">December </w:t>
            </w:r>
            <w:r w:rsidRPr="00706D66">
              <w:rPr>
                <w:rFonts w:ascii="Times New Roman" w:hAnsi="Times New Roman" w:cs="Times New Roman"/>
                <w:sz w:val="22"/>
                <w:szCs w:val="22"/>
                <w:cs/>
              </w:rPr>
              <w:t>2024</w:t>
            </w:r>
          </w:p>
        </w:tc>
      </w:tr>
      <w:tr w:rsidR="00D93753" w:rsidRPr="00706D66" w14:paraId="51B445AB" w14:textId="77777777" w:rsidTr="0097028E">
        <w:trPr>
          <w:cantSplit/>
          <w:trHeight w:val="87"/>
        </w:trPr>
        <w:tc>
          <w:tcPr>
            <w:tcW w:w="5040" w:type="dxa"/>
          </w:tcPr>
          <w:p w14:paraId="509365C6" w14:textId="3B85B82D" w:rsidR="00D93753" w:rsidRPr="00706D66" w:rsidRDefault="00D93753" w:rsidP="00373A87">
            <w:pPr>
              <w:jc w:val="both"/>
              <w:rPr>
                <w:rFonts w:ascii="Times New Roman" w:hAnsi="Times New Roman" w:cs="Times New Roman"/>
                <w:sz w:val="22"/>
                <w:szCs w:val="22"/>
                <w:u w:val="single"/>
              </w:rPr>
            </w:pPr>
          </w:p>
        </w:tc>
        <w:tc>
          <w:tcPr>
            <w:tcW w:w="4302" w:type="dxa"/>
            <w:gridSpan w:val="3"/>
            <w:vAlign w:val="bottom"/>
          </w:tcPr>
          <w:p w14:paraId="24BF15CE" w14:textId="77777777" w:rsidR="00D93753" w:rsidRPr="00706D66" w:rsidRDefault="00D93753" w:rsidP="00373A87">
            <w:pPr>
              <w:tabs>
                <w:tab w:val="clear" w:pos="1644"/>
                <w:tab w:val="clear" w:pos="1871"/>
                <w:tab w:val="decimal" w:pos="1872"/>
              </w:tabs>
              <w:ind w:left="14" w:right="-84"/>
              <w:jc w:val="center"/>
              <w:rPr>
                <w:rFonts w:ascii="Times New Roman" w:hAnsi="Times New Roman" w:cs="Times New Roman"/>
                <w:i/>
                <w:iCs/>
                <w:sz w:val="22"/>
                <w:szCs w:val="22"/>
              </w:rPr>
            </w:pPr>
            <w:r w:rsidRPr="00706D66">
              <w:rPr>
                <w:rFonts w:ascii="Times New Roman" w:hAnsi="Times New Roman" w:cs="Times New Roman"/>
                <w:i/>
                <w:iCs/>
                <w:sz w:val="22"/>
                <w:szCs w:val="22"/>
              </w:rPr>
              <w:t>(in thousand Baht)</w:t>
            </w:r>
          </w:p>
        </w:tc>
      </w:tr>
      <w:tr w:rsidR="00096E14" w:rsidRPr="00706D66" w14:paraId="511C3E25" w14:textId="77777777" w:rsidTr="00D93753">
        <w:trPr>
          <w:cantSplit/>
          <w:trHeight w:val="245"/>
        </w:trPr>
        <w:tc>
          <w:tcPr>
            <w:tcW w:w="5040" w:type="dxa"/>
          </w:tcPr>
          <w:p w14:paraId="0BE1960E" w14:textId="6E9BCF4F" w:rsidR="00096E14" w:rsidRPr="00706D66" w:rsidRDefault="00096E14" w:rsidP="00096E14">
            <w:pPr>
              <w:jc w:val="both"/>
              <w:rPr>
                <w:rFonts w:ascii="Times New Roman" w:hAnsi="Times New Roman"/>
                <w:sz w:val="22"/>
                <w:szCs w:val="28"/>
              </w:rPr>
            </w:pPr>
            <w:r w:rsidRPr="00706D66">
              <w:rPr>
                <w:rFonts w:ascii="Times New Roman" w:hAnsi="Times New Roman"/>
                <w:sz w:val="22"/>
                <w:szCs w:val="28"/>
              </w:rPr>
              <w:t xml:space="preserve">At </w:t>
            </w:r>
            <w:r w:rsidR="000E5A89" w:rsidRPr="00706D66">
              <w:rPr>
                <w:rFonts w:ascii="Times New Roman" w:hAnsi="Times New Roman"/>
                <w:sz w:val="22"/>
                <w:szCs w:val="28"/>
              </w:rPr>
              <w:t>the beginning of the year/period</w:t>
            </w:r>
            <w:r w:rsidRPr="00706D66">
              <w:rPr>
                <w:rFonts w:ascii="Times New Roman" w:hAnsi="Times New Roman"/>
                <w:sz w:val="22"/>
                <w:szCs w:val="28"/>
              </w:rPr>
              <w:t xml:space="preserve"> </w:t>
            </w:r>
          </w:p>
        </w:tc>
        <w:tc>
          <w:tcPr>
            <w:tcW w:w="1872" w:type="dxa"/>
          </w:tcPr>
          <w:p w14:paraId="68463DE6" w14:textId="7C222DD5" w:rsidR="00096E14" w:rsidRPr="00706D66" w:rsidRDefault="00D93753" w:rsidP="00D93753">
            <w:pPr>
              <w:tabs>
                <w:tab w:val="clear" w:pos="1644"/>
                <w:tab w:val="left" w:pos="1602"/>
              </w:tabs>
              <w:ind w:left="14"/>
              <w:jc w:val="right"/>
              <w:rPr>
                <w:rFonts w:ascii="Times New Roman" w:hAnsi="Times New Roman" w:cs="Times New Roman"/>
                <w:sz w:val="22"/>
                <w:szCs w:val="22"/>
              </w:rPr>
            </w:pPr>
            <w:r w:rsidRPr="00706D66">
              <w:rPr>
                <w:rFonts w:ascii="Times New Roman" w:hAnsi="Times New Roman" w:cs="Times New Roman"/>
                <w:sz w:val="22"/>
                <w:szCs w:val="22"/>
              </w:rPr>
              <w:t>10,122</w:t>
            </w:r>
          </w:p>
        </w:tc>
        <w:tc>
          <w:tcPr>
            <w:tcW w:w="270" w:type="dxa"/>
          </w:tcPr>
          <w:p w14:paraId="69C17DD7" w14:textId="77777777" w:rsidR="00096E14" w:rsidRPr="00706D66" w:rsidRDefault="00096E14" w:rsidP="00096E14">
            <w:pPr>
              <w:tabs>
                <w:tab w:val="decimal" w:pos="1604"/>
              </w:tabs>
              <w:ind w:left="14" w:right="-84"/>
              <w:jc w:val="right"/>
              <w:rPr>
                <w:rFonts w:ascii="Times New Roman" w:hAnsi="Times New Roman" w:cs="Times New Roman"/>
                <w:sz w:val="22"/>
                <w:szCs w:val="22"/>
              </w:rPr>
            </w:pPr>
          </w:p>
        </w:tc>
        <w:tc>
          <w:tcPr>
            <w:tcW w:w="2160" w:type="dxa"/>
          </w:tcPr>
          <w:p w14:paraId="3F05806A" w14:textId="756E438E" w:rsidR="00096E14" w:rsidRPr="00706D66" w:rsidRDefault="00096E14" w:rsidP="00096E14">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w:t>
            </w:r>
          </w:p>
        </w:tc>
      </w:tr>
      <w:tr w:rsidR="00096E14" w:rsidRPr="00706D66" w14:paraId="17E57528" w14:textId="77777777" w:rsidTr="00D93753">
        <w:trPr>
          <w:cantSplit/>
          <w:trHeight w:val="60"/>
        </w:trPr>
        <w:tc>
          <w:tcPr>
            <w:tcW w:w="5040" w:type="dxa"/>
          </w:tcPr>
          <w:p w14:paraId="4388F0E6" w14:textId="1EF9C472" w:rsidR="00096E14" w:rsidRPr="00706D66" w:rsidRDefault="00096E14" w:rsidP="00096E14">
            <w:pPr>
              <w:jc w:val="both"/>
              <w:rPr>
                <w:rFonts w:ascii="Times New Roman" w:hAnsi="Times New Roman" w:cs="Times New Roman"/>
                <w:sz w:val="22"/>
                <w:szCs w:val="22"/>
                <w:cs/>
              </w:rPr>
            </w:pPr>
            <w:r w:rsidRPr="00706D66">
              <w:rPr>
                <w:rFonts w:ascii="Times New Roman" w:hAnsi="Times New Roman" w:cs="Times New Roman"/>
                <w:sz w:val="22"/>
                <w:szCs w:val="22"/>
              </w:rPr>
              <w:t xml:space="preserve">Transfer from the Fund </w:t>
            </w:r>
            <w:proofErr w:type="gramStart"/>
            <w:r w:rsidRPr="00706D66">
              <w:rPr>
                <w:rFonts w:ascii="Times New Roman" w:hAnsi="Times New Roman" w:cs="Times New Roman"/>
                <w:sz w:val="22"/>
                <w:szCs w:val="22"/>
              </w:rPr>
              <w:t>as a result of</w:t>
            </w:r>
            <w:proofErr w:type="gramEnd"/>
            <w:r w:rsidRPr="00706D66">
              <w:rPr>
                <w:rFonts w:ascii="Times New Roman" w:hAnsi="Times New Roman" w:cs="Times New Roman"/>
                <w:sz w:val="22"/>
                <w:szCs w:val="22"/>
              </w:rPr>
              <w:t xml:space="preserve"> conversion</w:t>
            </w:r>
          </w:p>
        </w:tc>
        <w:tc>
          <w:tcPr>
            <w:tcW w:w="1872" w:type="dxa"/>
          </w:tcPr>
          <w:p w14:paraId="778E9120" w14:textId="446665A1" w:rsidR="00096E14" w:rsidRPr="00706D66" w:rsidRDefault="00D93753" w:rsidP="00D93753">
            <w:pPr>
              <w:tabs>
                <w:tab w:val="clear" w:pos="1644"/>
                <w:tab w:val="left" w:pos="1602"/>
              </w:tabs>
              <w:ind w:left="14" w:right="50"/>
              <w:jc w:val="right"/>
              <w:rPr>
                <w:rFonts w:ascii="Times New Roman" w:hAnsi="Times New Roman" w:cs="Times New Roman"/>
                <w:sz w:val="22"/>
                <w:szCs w:val="22"/>
              </w:rPr>
            </w:pPr>
            <w:r w:rsidRPr="00706D66">
              <w:rPr>
                <w:rFonts w:ascii="Times New Roman" w:hAnsi="Times New Roman" w:cs="Times New Roman"/>
                <w:sz w:val="22"/>
                <w:szCs w:val="22"/>
              </w:rPr>
              <w:t>-</w:t>
            </w:r>
          </w:p>
        </w:tc>
        <w:tc>
          <w:tcPr>
            <w:tcW w:w="270" w:type="dxa"/>
          </w:tcPr>
          <w:p w14:paraId="33627635" w14:textId="77777777" w:rsidR="00096E14" w:rsidRPr="00706D66" w:rsidRDefault="00096E14" w:rsidP="00096E14">
            <w:pPr>
              <w:tabs>
                <w:tab w:val="decimal" w:pos="1604"/>
              </w:tabs>
              <w:ind w:left="14" w:right="-84"/>
              <w:jc w:val="right"/>
              <w:rPr>
                <w:rFonts w:ascii="Times New Roman" w:hAnsi="Times New Roman" w:cs="Times New Roman"/>
                <w:sz w:val="22"/>
                <w:szCs w:val="22"/>
              </w:rPr>
            </w:pPr>
          </w:p>
        </w:tc>
        <w:tc>
          <w:tcPr>
            <w:tcW w:w="2160" w:type="dxa"/>
          </w:tcPr>
          <w:p w14:paraId="635D9336" w14:textId="2222A3BC" w:rsidR="00096E14" w:rsidRPr="00706D66" w:rsidRDefault="00096E14" w:rsidP="00096E14">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9,996</w:t>
            </w:r>
          </w:p>
        </w:tc>
      </w:tr>
      <w:tr w:rsidR="00D93753" w:rsidRPr="00706D66" w14:paraId="1834754C" w14:textId="77777777" w:rsidTr="00D93753">
        <w:trPr>
          <w:cantSplit/>
          <w:trHeight w:val="60"/>
        </w:trPr>
        <w:tc>
          <w:tcPr>
            <w:tcW w:w="5040" w:type="dxa"/>
          </w:tcPr>
          <w:p w14:paraId="107D6CAB" w14:textId="62A932EC" w:rsidR="00D93753" w:rsidRPr="00706D66" w:rsidRDefault="00D93753" w:rsidP="00D93753">
            <w:pPr>
              <w:jc w:val="both"/>
              <w:rPr>
                <w:rFonts w:ascii="Times New Roman" w:hAnsi="Times New Roman" w:cs="Times New Roman"/>
                <w:sz w:val="22"/>
                <w:szCs w:val="22"/>
              </w:rPr>
            </w:pPr>
            <w:r w:rsidRPr="00706D66">
              <w:rPr>
                <w:rFonts w:ascii="Times New Roman" w:hAnsi="Times New Roman" w:cs="Times New Roman"/>
                <w:sz w:val="22"/>
                <w:szCs w:val="22"/>
              </w:rPr>
              <w:t>Increased</w:t>
            </w:r>
          </w:p>
        </w:tc>
        <w:tc>
          <w:tcPr>
            <w:tcW w:w="1872" w:type="dxa"/>
          </w:tcPr>
          <w:p w14:paraId="36BEA2B4" w14:textId="77113441" w:rsidR="00D93753" w:rsidRPr="00706D66" w:rsidRDefault="000E5A89" w:rsidP="00D93753">
            <w:pPr>
              <w:tabs>
                <w:tab w:val="clear" w:pos="1644"/>
                <w:tab w:val="clear" w:pos="1871"/>
                <w:tab w:val="left" w:pos="1602"/>
              </w:tabs>
              <w:ind w:left="14"/>
              <w:jc w:val="right"/>
              <w:rPr>
                <w:rFonts w:ascii="Times New Roman" w:hAnsi="Times New Roman" w:cs="Times New Roman"/>
                <w:sz w:val="22"/>
                <w:szCs w:val="22"/>
              </w:rPr>
            </w:pPr>
            <w:r w:rsidRPr="00706D66">
              <w:rPr>
                <w:rFonts w:ascii="Times New Roman" w:hAnsi="Times New Roman" w:cs="Times New Roman"/>
                <w:sz w:val="22"/>
                <w:szCs w:val="22"/>
              </w:rPr>
              <w:t>9,808</w:t>
            </w:r>
          </w:p>
        </w:tc>
        <w:tc>
          <w:tcPr>
            <w:tcW w:w="270" w:type="dxa"/>
          </w:tcPr>
          <w:p w14:paraId="4A74B147" w14:textId="77777777" w:rsidR="00D93753" w:rsidRPr="00706D66" w:rsidRDefault="00D93753" w:rsidP="00D93753">
            <w:pPr>
              <w:tabs>
                <w:tab w:val="decimal" w:pos="1604"/>
              </w:tabs>
              <w:ind w:left="14" w:right="-84"/>
              <w:jc w:val="right"/>
              <w:rPr>
                <w:rFonts w:ascii="Times New Roman" w:hAnsi="Times New Roman" w:cs="Times New Roman"/>
                <w:sz w:val="22"/>
                <w:szCs w:val="22"/>
              </w:rPr>
            </w:pPr>
          </w:p>
        </w:tc>
        <w:tc>
          <w:tcPr>
            <w:tcW w:w="2160" w:type="dxa"/>
          </w:tcPr>
          <w:p w14:paraId="79C1BB1E" w14:textId="10136B3E" w:rsidR="00D93753" w:rsidRPr="00706D66" w:rsidRDefault="00D93753" w:rsidP="00D93753">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126</w:t>
            </w:r>
          </w:p>
        </w:tc>
      </w:tr>
      <w:tr w:rsidR="00D93753" w:rsidRPr="00706D66" w14:paraId="4A938C11" w14:textId="77777777" w:rsidTr="00D93753">
        <w:trPr>
          <w:cantSplit/>
          <w:trHeight w:val="50"/>
        </w:trPr>
        <w:tc>
          <w:tcPr>
            <w:tcW w:w="5040" w:type="dxa"/>
          </w:tcPr>
          <w:p w14:paraId="34E37EDD" w14:textId="525CF463" w:rsidR="00D93753" w:rsidRPr="00706D66" w:rsidRDefault="000E5A89" w:rsidP="00D93753">
            <w:pPr>
              <w:jc w:val="both"/>
              <w:rPr>
                <w:rFonts w:ascii="Times New Roman" w:hAnsi="Times New Roman" w:cs="Times New Roman"/>
                <w:sz w:val="22"/>
                <w:szCs w:val="22"/>
              </w:rPr>
            </w:pPr>
            <w:r w:rsidRPr="00706D66">
              <w:rPr>
                <w:rFonts w:ascii="Times New Roman" w:hAnsi="Times New Roman" w:cs="Times New Roman"/>
                <w:b/>
                <w:bCs/>
                <w:sz w:val="22"/>
                <w:szCs w:val="22"/>
              </w:rPr>
              <w:t>At the end of the year/period</w:t>
            </w:r>
          </w:p>
        </w:tc>
        <w:tc>
          <w:tcPr>
            <w:tcW w:w="1872" w:type="dxa"/>
            <w:tcBorders>
              <w:top w:val="single" w:sz="4" w:space="0" w:color="auto"/>
              <w:bottom w:val="double" w:sz="4" w:space="0" w:color="auto"/>
            </w:tcBorders>
          </w:tcPr>
          <w:p w14:paraId="1686A434" w14:textId="159E59B7" w:rsidR="00D93753" w:rsidRPr="00706D66" w:rsidRDefault="000E5A89" w:rsidP="00D93753">
            <w:pPr>
              <w:tabs>
                <w:tab w:val="clear" w:pos="1644"/>
                <w:tab w:val="left" w:pos="1602"/>
              </w:tabs>
              <w:ind w:left="14" w:right="50"/>
              <w:jc w:val="right"/>
              <w:rPr>
                <w:rFonts w:ascii="Times New Roman" w:hAnsi="Times New Roman" w:cs="Times New Roman"/>
                <w:b/>
                <w:bCs/>
                <w:sz w:val="22"/>
                <w:szCs w:val="22"/>
              </w:rPr>
            </w:pPr>
            <w:r w:rsidRPr="00706D66">
              <w:rPr>
                <w:rFonts w:ascii="Times New Roman" w:hAnsi="Times New Roman" w:cs="Times New Roman"/>
                <w:b/>
                <w:bCs/>
                <w:sz w:val="22"/>
                <w:szCs w:val="22"/>
              </w:rPr>
              <w:t>19,930</w:t>
            </w:r>
          </w:p>
        </w:tc>
        <w:tc>
          <w:tcPr>
            <w:tcW w:w="270" w:type="dxa"/>
          </w:tcPr>
          <w:p w14:paraId="4656100B" w14:textId="77777777" w:rsidR="00D93753" w:rsidRPr="00706D66" w:rsidRDefault="00D93753" w:rsidP="00D93753">
            <w:pPr>
              <w:tabs>
                <w:tab w:val="decimal" w:pos="1604"/>
              </w:tabs>
              <w:ind w:left="14" w:right="-84"/>
              <w:jc w:val="right"/>
              <w:rPr>
                <w:rFonts w:ascii="Times New Roman" w:hAnsi="Times New Roman" w:cs="Times New Roman"/>
                <w:sz w:val="22"/>
                <w:szCs w:val="22"/>
              </w:rPr>
            </w:pPr>
          </w:p>
        </w:tc>
        <w:tc>
          <w:tcPr>
            <w:tcW w:w="2160" w:type="dxa"/>
            <w:tcBorders>
              <w:top w:val="single" w:sz="4" w:space="0" w:color="auto"/>
              <w:bottom w:val="double" w:sz="4" w:space="0" w:color="auto"/>
            </w:tcBorders>
          </w:tcPr>
          <w:p w14:paraId="6EB255D4" w14:textId="0B1E8822" w:rsidR="00D93753" w:rsidRPr="00706D66" w:rsidRDefault="00D93753" w:rsidP="00D93753">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10,122</w:t>
            </w:r>
          </w:p>
        </w:tc>
      </w:tr>
    </w:tbl>
    <w:p w14:paraId="4988B150" w14:textId="3A605D6B" w:rsidR="008B08A1" w:rsidRPr="00706D66" w:rsidRDefault="008B08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i/>
          <w:iCs/>
          <w:spacing w:val="-2"/>
          <w:sz w:val="22"/>
          <w:szCs w:val="22"/>
          <w:lang w:val="en-GB"/>
        </w:rPr>
      </w:pPr>
    </w:p>
    <w:p w14:paraId="4636EAAE" w14:textId="12831350" w:rsidR="009B2171" w:rsidRPr="00706D66" w:rsidRDefault="00FA17B6"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pacing w:val="-2"/>
          <w:sz w:val="22"/>
          <w:lang w:val="en-GB"/>
        </w:rPr>
      </w:pPr>
      <w:r w:rsidRPr="00706D66">
        <w:rPr>
          <w:rFonts w:ascii="Times New Roman" w:hAnsi="Times New Roman" w:cs="Times New Roman"/>
          <w:b/>
          <w:bCs/>
          <w:i/>
          <w:iCs/>
          <w:spacing w:val="-2"/>
          <w:sz w:val="22"/>
          <w:lang w:val="en-GB"/>
        </w:rPr>
        <w:t>Currency risk</w:t>
      </w:r>
    </w:p>
    <w:p w14:paraId="33DA852A" w14:textId="77777777" w:rsidR="00E940D5" w:rsidRPr="00706D66" w:rsidRDefault="00E940D5"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p>
    <w:p w14:paraId="43A64BC8" w14:textId="04669641" w:rsidR="001920DE" w:rsidRPr="00706D66" w:rsidRDefault="002F2D6C"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r w:rsidRPr="00706D66">
        <w:rPr>
          <w:rFonts w:ascii="Times New Roman" w:hAnsi="Times New Roman" w:cs="Times New Roman"/>
          <w:spacing w:val="-2"/>
          <w:sz w:val="22"/>
          <w:lang w:val="en-GB"/>
        </w:rPr>
        <w:t>The Trust has no financial assets or financial liabilities denominated in foreign currency, therefore, there is no exposure to currency risk.</w:t>
      </w:r>
    </w:p>
    <w:p w14:paraId="2B31D92D" w14:textId="77777777" w:rsidR="001920DE" w:rsidRPr="00706D66" w:rsidRDefault="001920DE"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p>
    <w:p w14:paraId="655EB036" w14:textId="523689A6" w:rsidR="009437B7" w:rsidRPr="00706D66" w:rsidRDefault="00724466"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pacing w:val="-2"/>
          <w:sz w:val="22"/>
          <w:lang w:val="en-GB"/>
        </w:rPr>
      </w:pPr>
      <w:r w:rsidRPr="00706D66">
        <w:rPr>
          <w:rFonts w:ascii="Times New Roman" w:hAnsi="Times New Roman" w:cs="Times New Roman"/>
          <w:b/>
          <w:bCs/>
          <w:i/>
          <w:iCs/>
          <w:spacing w:val="-2"/>
          <w:sz w:val="22"/>
          <w:lang w:val="en-GB"/>
        </w:rPr>
        <w:t>Interest rate risk</w:t>
      </w:r>
    </w:p>
    <w:p w14:paraId="4CC8CCD8" w14:textId="77777777" w:rsidR="006525C7" w:rsidRPr="00706D66" w:rsidRDefault="006525C7"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pacing w:val="-2"/>
          <w:sz w:val="22"/>
          <w:lang w:val="en-GB"/>
        </w:rPr>
      </w:pPr>
    </w:p>
    <w:p w14:paraId="6F4ACA27" w14:textId="7195D217" w:rsidR="006525C7" w:rsidRPr="00706D66" w:rsidRDefault="006525C7"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r w:rsidRPr="00706D66">
        <w:rPr>
          <w:rFonts w:ascii="Times New Roman" w:hAnsi="Times New Roman" w:cs="Times New Roman"/>
          <w:spacing w:val="-2"/>
          <w:sz w:val="22"/>
          <w:lang w:val="en-GB"/>
        </w:rPr>
        <w:t xml:space="preserve">Interest rate risk is the risk that future movements in market interest rates will affect the results of the Trust’s operations and its cash flows because cash and cash equivalents </w:t>
      </w:r>
      <w:r w:rsidR="007C3F14" w:rsidRPr="00706D66">
        <w:rPr>
          <w:rFonts w:ascii="Times New Roman" w:hAnsi="Times New Roman" w:cs="Times New Roman"/>
          <w:spacing w:val="-2"/>
          <w:sz w:val="22"/>
          <w:lang w:val="en-GB"/>
        </w:rPr>
        <w:t>(</w:t>
      </w:r>
      <w:r w:rsidR="0023096B" w:rsidRPr="00706D66">
        <w:rPr>
          <w:rFonts w:ascii="Times New Roman" w:hAnsi="Times New Roman" w:cs="Times New Roman"/>
          <w:spacing w:val="-2"/>
          <w:sz w:val="22"/>
          <w:lang w:val="en-GB"/>
        </w:rPr>
        <w:t>see</w:t>
      </w:r>
      <w:r w:rsidR="00580A6C" w:rsidRPr="00706D66">
        <w:rPr>
          <w:rFonts w:ascii="Times New Roman" w:hAnsi="Times New Roman" w:cs="Times New Roman"/>
          <w:spacing w:val="-2"/>
          <w:sz w:val="22"/>
          <w:lang w:val="en-GB"/>
        </w:rPr>
        <w:t xml:space="preserve"> in N</w:t>
      </w:r>
      <w:r w:rsidR="007C3F14" w:rsidRPr="00706D66">
        <w:rPr>
          <w:rFonts w:ascii="Times New Roman" w:hAnsi="Times New Roman" w:cs="Times New Roman"/>
          <w:spacing w:val="-2"/>
          <w:sz w:val="22"/>
          <w:lang w:val="en-GB"/>
        </w:rPr>
        <w:t xml:space="preserve">ote 8) </w:t>
      </w:r>
      <w:r w:rsidRPr="00706D66">
        <w:rPr>
          <w:rFonts w:ascii="Times New Roman" w:hAnsi="Times New Roman" w:cs="Times New Roman"/>
          <w:spacing w:val="-2"/>
          <w:sz w:val="22"/>
          <w:lang w:val="en-GB"/>
        </w:rPr>
        <w:t xml:space="preserve">and long-term borrowing from financial institution are mainly variable. </w:t>
      </w:r>
      <w:proofErr w:type="gramStart"/>
      <w:r w:rsidRPr="00706D66">
        <w:rPr>
          <w:rFonts w:ascii="Times New Roman" w:hAnsi="Times New Roman" w:cs="Times New Roman"/>
          <w:spacing w:val="-2"/>
          <w:sz w:val="22"/>
          <w:lang w:val="en-GB"/>
        </w:rPr>
        <w:t>So</w:t>
      </w:r>
      <w:proofErr w:type="gramEnd"/>
      <w:r w:rsidRPr="00706D66">
        <w:rPr>
          <w:rFonts w:ascii="Times New Roman" w:hAnsi="Times New Roman" w:cs="Times New Roman"/>
          <w:spacing w:val="-2"/>
          <w:sz w:val="22"/>
          <w:lang w:val="en-GB"/>
        </w:rPr>
        <w:t xml:space="preserve"> the Trust is primarily exposed to interest rate risk.</w:t>
      </w:r>
    </w:p>
    <w:p w14:paraId="4554837E" w14:textId="77777777" w:rsidR="009437B7" w:rsidRPr="00706D66" w:rsidRDefault="009437B7" w:rsidP="00594B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4"/>
          <w:szCs w:val="24"/>
          <w:lang w:val="en-GB"/>
        </w:rPr>
      </w:pPr>
    </w:p>
    <w:tbl>
      <w:tblPr>
        <w:tblW w:w="9342" w:type="dxa"/>
        <w:tblInd w:w="450" w:type="dxa"/>
        <w:tblLayout w:type="fixed"/>
        <w:tblLook w:val="0000" w:firstRow="0" w:lastRow="0" w:firstColumn="0" w:lastColumn="0" w:noHBand="0" w:noVBand="0"/>
      </w:tblPr>
      <w:tblGrid>
        <w:gridCol w:w="5040"/>
        <w:gridCol w:w="1872"/>
        <w:gridCol w:w="270"/>
        <w:gridCol w:w="2160"/>
      </w:tblGrid>
      <w:tr w:rsidR="00785598" w:rsidRPr="00706D66" w14:paraId="43E68E22" w14:textId="77777777" w:rsidTr="007C3F14">
        <w:trPr>
          <w:cantSplit/>
          <w:trHeight w:val="87"/>
        </w:trPr>
        <w:tc>
          <w:tcPr>
            <w:tcW w:w="5040" w:type="dxa"/>
          </w:tcPr>
          <w:p w14:paraId="2451F9FF" w14:textId="619D92F9" w:rsidR="00785598" w:rsidRPr="00706D66" w:rsidRDefault="00D82C4B" w:rsidP="00373A87">
            <w:pPr>
              <w:jc w:val="both"/>
              <w:rPr>
                <w:rFonts w:ascii="Times New Roman" w:hAnsi="Times New Roman" w:cs="Times New Roman"/>
                <w:sz w:val="22"/>
                <w:szCs w:val="22"/>
              </w:rPr>
            </w:pPr>
            <w:proofErr w:type="gramStart"/>
            <w:r w:rsidRPr="00706D66">
              <w:rPr>
                <w:rFonts w:ascii="Times New Roman" w:hAnsi="Times New Roman" w:cs="Times New Roman"/>
                <w:b/>
                <w:bCs/>
                <w:i/>
                <w:iCs/>
                <w:sz w:val="22"/>
                <w:szCs w:val="22"/>
                <w:lang w:val="en-GB"/>
              </w:rPr>
              <w:t>At</w:t>
            </w:r>
            <w:proofErr w:type="gramEnd"/>
            <w:r w:rsidRPr="00706D66">
              <w:rPr>
                <w:rFonts w:ascii="Times New Roman" w:hAnsi="Times New Roman" w:cs="Times New Roman"/>
                <w:b/>
                <w:bCs/>
                <w:i/>
                <w:iCs/>
                <w:sz w:val="22"/>
                <w:szCs w:val="22"/>
                <w:lang w:val="en-GB"/>
              </w:rPr>
              <w:t xml:space="preserve"> 31 December</w:t>
            </w:r>
          </w:p>
        </w:tc>
        <w:tc>
          <w:tcPr>
            <w:tcW w:w="1872" w:type="dxa"/>
          </w:tcPr>
          <w:p w14:paraId="77F08240" w14:textId="6C10BC85" w:rsidR="00785598" w:rsidRPr="00706D66" w:rsidRDefault="007C3F14" w:rsidP="00373A87">
            <w:pPr>
              <w:tabs>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sz w:val="22"/>
                <w:szCs w:val="22"/>
              </w:rPr>
              <w:t>2025</w:t>
            </w:r>
          </w:p>
        </w:tc>
        <w:tc>
          <w:tcPr>
            <w:tcW w:w="270" w:type="dxa"/>
          </w:tcPr>
          <w:p w14:paraId="60C1D08D" w14:textId="77777777" w:rsidR="00785598" w:rsidRPr="00706D66" w:rsidRDefault="00785598" w:rsidP="00373A87">
            <w:pPr>
              <w:tabs>
                <w:tab w:val="clear" w:pos="1871"/>
                <w:tab w:val="decimal" w:pos="1872"/>
              </w:tabs>
              <w:ind w:left="14" w:right="-84"/>
              <w:jc w:val="center"/>
              <w:rPr>
                <w:rFonts w:ascii="Times New Roman" w:hAnsi="Times New Roman" w:cs="Times New Roman"/>
                <w:sz w:val="22"/>
                <w:szCs w:val="22"/>
              </w:rPr>
            </w:pPr>
          </w:p>
        </w:tc>
        <w:tc>
          <w:tcPr>
            <w:tcW w:w="2160" w:type="dxa"/>
          </w:tcPr>
          <w:p w14:paraId="066AA271" w14:textId="1E9F1C05" w:rsidR="00785598" w:rsidRPr="00706D66" w:rsidRDefault="007C3F14" w:rsidP="00373A87">
            <w:pPr>
              <w:tabs>
                <w:tab w:val="clear" w:pos="1644"/>
                <w:tab w:val="clear" w:pos="1871"/>
                <w:tab w:val="decimal" w:pos="1872"/>
              </w:tabs>
              <w:ind w:left="14" w:right="-84"/>
              <w:jc w:val="center"/>
              <w:rPr>
                <w:rFonts w:ascii="Times New Roman" w:hAnsi="Times New Roman" w:cs="Times New Roman"/>
                <w:sz w:val="22"/>
                <w:szCs w:val="22"/>
              </w:rPr>
            </w:pPr>
            <w:r w:rsidRPr="00706D66">
              <w:rPr>
                <w:rFonts w:ascii="Times New Roman" w:hAnsi="Times New Roman" w:cs="Times New Roman"/>
                <w:sz w:val="22"/>
                <w:szCs w:val="22"/>
              </w:rPr>
              <w:t>2024</w:t>
            </w:r>
          </w:p>
        </w:tc>
      </w:tr>
      <w:tr w:rsidR="007C3F14" w:rsidRPr="00706D66" w14:paraId="6BAB37A6" w14:textId="77777777" w:rsidTr="00BC1DB8">
        <w:trPr>
          <w:cantSplit/>
          <w:trHeight w:val="87"/>
        </w:trPr>
        <w:tc>
          <w:tcPr>
            <w:tcW w:w="5040" w:type="dxa"/>
          </w:tcPr>
          <w:p w14:paraId="54B245BA" w14:textId="77777777" w:rsidR="007C3F14" w:rsidRPr="00706D66" w:rsidRDefault="007C3F14" w:rsidP="00373A87">
            <w:pPr>
              <w:jc w:val="both"/>
              <w:rPr>
                <w:rFonts w:ascii="Times New Roman" w:hAnsi="Times New Roman" w:cs="Times New Roman"/>
                <w:sz w:val="22"/>
                <w:szCs w:val="22"/>
                <w:u w:val="single"/>
              </w:rPr>
            </w:pPr>
          </w:p>
        </w:tc>
        <w:tc>
          <w:tcPr>
            <w:tcW w:w="4302" w:type="dxa"/>
            <w:gridSpan w:val="3"/>
            <w:vAlign w:val="bottom"/>
          </w:tcPr>
          <w:p w14:paraId="686AFE50" w14:textId="77777777" w:rsidR="007C3F14" w:rsidRPr="00706D66" w:rsidRDefault="007C3F14" w:rsidP="00373A87">
            <w:pPr>
              <w:tabs>
                <w:tab w:val="clear" w:pos="1644"/>
                <w:tab w:val="clear" w:pos="1871"/>
                <w:tab w:val="decimal" w:pos="1872"/>
              </w:tabs>
              <w:ind w:left="14" w:right="-84"/>
              <w:jc w:val="center"/>
              <w:rPr>
                <w:rFonts w:ascii="Times New Roman" w:hAnsi="Times New Roman" w:cs="Times New Roman"/>
                <w:i/>
                <w:iCs/>
                <w:sz w:val="22"/>
                <w:szCs w:val="22"/>
              </w:rPr>
            </w:pPr>
            <w:r w:rsidRPr="00706D66">
              <w:rPr>
                <w:rFonts w:ascii="Times New Roman" w:hAnsi="Times New Roman" w:cs="Times New Roman"/>
                <w:i/>
                <w:iCs/>
                <w:sz w:val="22"/>
                <w:szCs w:val="22"/>
              </w:rPr>
              <w:t>(in thousand Baht)</w:t>
            </w:r>
          </w:p>
        </w:tc>
      </w:tr>
      <w:tr w:rsidR="00D82C4B" w:rsidRPr="00706D66" w14:paraId="5E373478" w14:textId="77777777" w:rsidTr="007C3F14">
        <w:trPr>
          <w:cantSplit/>
          <w:trHeight w:val="60"/>
        </w:trPr>
        <w:tc>
          <w:tcPr>
            <w:tcW w:w="5040" w:type="dxa"/>
          </w:tcPr>
          <w:p w14:paraId="509A1EF3" w14:textId="4CDB0875" w:rsidR="00D82C4B" w:rsidRPr="00706D66" w:rsidRDefault="00D82C4B" w:rsidP="00D82C4B">
            <w:pPr>
              <w:jc w:val="both"/>
              <w:rPr>
                <w:rFonts w:ascii="Times New Roman" w:hAnsi="Times New Roman" w:cs="Times New Roman"/>
                <w:sz w:val="22"/>
                <w:szCs w:val="22"/>
              </w:rPr>
            </w:pPr>
            <w:r w:rsidRPr="00706D66">
              <w:rPr>
                <w:rFonts w:ascii="Times New Roman" w:hAnsi="Times New Roman" w:cs="Times New Roman"/>
                <w:b/>
                <w:i/>
                <w:iCs/>
                <w:sz w:val="22"/>
                <w:szCs w:val="22"/>
              </w:rPr>
              <w:t>Financial instruments with variable interest rates</w:t>
            </w:r>
          </w:p>
        </w:tc>
        <w:tc>
          <w:tcPr>
            <w:tcW w:w="1872" w:type="dxa"/>
          </w:tcPr>
          <w:p w14:paraId="43A22C70" w14:textId="77777777" w:rsidR="00D82C4B" w:rsidRPr="00706D66" w:rsidRDefault="00D82C4B" w:rsidP="00D82C4B">
            <w:pPr>
              <w:tabs>
                <w:tab w:val="decimal" w:pos="1604"/>
              </w:tabs>
              <w:ind w:left="14" w:right="-84"/>
              <w:jc w:val="right"/>
              <w:rPr>
                <w:rFonts w:ascii="Times New Roman" w:hAnsi="Times New Roman" w:cs="Times New Roman"/>
                <w:sz w:val="22"/>
                <w:szCs w:val="22"/>
              </w:rPr>
            </w:pPr>
          </w:p>
        </w:tc>
        <w:tc>
          <w:tcPr>
            <w:tcW w:w="270" w:type="dxa"/>
          </w:tcPr>
          <w:p w14:paraId="3F8FAE90" w14:textId="77777777" w:rsidR="00D82C4B" w:rsidRPr="00706D66" w:rsidRDefault="00D82C4B" w:rsidP="00D82C4B">
            <w:pPr>
              <w:tabs>
                <w:tab w:val="decimal" w:pos="1604"/>
              </w:tabs>
              <w:ind w:left="14" w:right="-84"/>
              <w:jc w:val="right"/>
              <w:rPr>
                <w:rFonts w:ascii="Times New Roman" w:hAnsi="Times New Roman" w:cs="Times New Roman"/>
                <w:sz w:val="22"/>
                <w:szCs w:val="22"/>
              </w:rPr>
            </w:pPr>
          </w:p>
        </w:tc>
        <w:tc>
          <w:tcPr>
            <w:tcW w:w="2160" w:type="dxa"/>
          </w:tcPr>
          <w:p w14:paraId="0628970B" w14:textId="77777777" w:rsidR="00D82C4B" w:rsidRPr="00706D66" w:rsidRDefault="00D82C4B" w:rsidP="00D82C4B">
            <w:pPr>
              <w:pStyle w:val="NoSpacing"/>
              <w:spacing w:line="240" w:lineRule="atLeast"/>
              <w:ind w:right="70"/>
              <w:jc w:val="right"/>
              <w:rPr>
                <w:rFonts w:ascii="Times New Roman" w:hAnsi="Times New Roman" w:cs="Times New Roman"/>
                <w:sz w:val="22"/>
              </w:rPr>
            </w:pPr>
          </w:p>
        </w:tc>
      </w:tr>
      <w:tr w:rsidR="00D82C4B" w:rsidRPr="00706D66" w14:paraId="043E6507" w14:textId="77777777" w:rsidTr="007C3F14">
        <w:trPr>
          <w:cantSplit/>
          <w:trHeight w:val="60"/>
        </w:trPr>
        <w:tc>
          <w:tcPr>
            <w:tcW w:w="5040" w:type="dxa"/>
          </w:tcPr>
          <w:p w14:paraId="06E4D7A2" w14:textId="66723BDD" w:rsidR="00D82C4B" w:rsidRPr="00706D66" w:rsidRDefault="00D82C4B" w:rsidP="00D82C4B">
            <w:pPr>
              <w:jc w:val="both"/>
              <w:rPr>
                <w:rFonts w:ascii="Times New Roman" w:hAnsi="Times New Roman" w:cstheme="minorBidi"/>
                <w:sz w:val="22"/>
                <w:szCs w:val="22"/>
                <w:lang w:val="en-GB"/>
              </w:rPr>
            </w:pPr>
            <w:r w:rsidRPr="00706D66">
              <w:rPr>
                <w:rFonts w:ascii="Times New Roman" w:hAnsi="Times New Roman" w:cs="Times New Roman"/>
                <w:sz w:val="22"/>
                <w:szCs w:val="22"/>
                <w:lang w:val="en-GB"/>
              </w:rPr>
              <w:t>Financial asset</w:t>
            </w:r>
          </w:p>
        </w:tc>
        <w:tc>
          <w:tcPr>
            <w:tcW w:w="1872" w:type="dxa"/>
          </w:tcPr>
          <w:p w14:paraId="143114E1" w14:textId="20481427" w:rsidR="00D82C4B" w:rsidRPr="00706D66" w:rsidRDefault="000E5A89" w:rsidP="000E5A89">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167,586</w:t>
            </w:r>
          </w:p>
        </w:tc>
        <w:tc>
          <w:tcPr>
            <w:tcW w:w="270" w:type="dxa"/>
          </w:tcPr>
          <w:p w14:paraId="39FAC9F7" w14:textId="77777777" w:rsidR="00D82C4B" w:rsidRPr="00706D66" w:rsidRDefault="00D82C4B" w:rsidP="00D82C4B">
            <w:pPr>
              <w:tabs>
                <w:tab w:val="decimal" w:pos="1604"/>
              </w:tabs>
              <w:ind w:left="14" w:right="-84"/>
              <w:jc w:val="right"/>
              <w:rPr>
                <w:rFonts w:ascii="Times New Roman" w:hAnsi="Times New Roman" w:cs="Times New Roman"/>
                <w:sz w:val="22"/>
                <w:szCs w:val="22"/>
              </w:rPr>
            </w:pPr>
          </w:p>
        </w:tc>
        <w:tc>
          <w:tcPr>
            <w:tcW w:w="2160" w:type="dxa"/>
          </w:tcPr>
          <w:p w14:paraId="6522D47B" w14:textId="2E39A2FB" w:rsidR="00D82C4B" w:rsidRPr="00706D66" w:rsidRDefault="00D82C4B" w:rsidP="00E459D6">
            <w:pPr>
              <w:pStyle w:val="NoSpacing"/>
              <w:tabs>
                <w:tab w:val="clear" w:pos="1871"/>
                <w:tab w:val="left" w:pos="1872"/>
              </w:tabs>
              <w:spacing w:line="240" w:lineRule="atLeast"/>
              <w:ind w:right="70"/>
              <w:jc w:val="right"/>
              <w:rPr>
                <w:rFonts w:ascii="Times New Roman" w:hAnsi="Times New Roman" w:cs="Times New Roman"/>
                <w:sz w:val="22"/>
              </w:rPr>
            </w:pPr>
            <w:r w:rsidRPr="00706D66">
              <w:rPr>
                <w:rFonts w:ascii="Times New Roman" w:hAnsi="Times New Roman" w:cs="Times New Roman"/>
                <w:sz w:val="22"/>
              </w:rPr>
              <w:t>896,455</w:t>
            </w:r>
          </w:p>
        </w:tc>
      </w:tr>
      <w:tr w:rsidR="00D82C4B" w:rsidRPr="00706D66" w14:paraId="0EEEAB78" w14:textId="77777777" w:rsidTr="007C3F14">
        <w:trPr>
          <w:cantSplit/>
          <w:trHeight w:val="60"/>
        </w:trPr>
        <w:tc>
          <w:tcPr>
            <w:tcW w:w="5040" w:type="dxa"/>
          </w:tcPr>
          <w:p w14:paraId="68B6780F" w14:textId="0335A2E6" w:rsidR="00D82C4B" w:rsidRPr="00706D66" w:rsidRDefault="00D82C4B" w:rsidP="00D82C4B">
            <w:pPr>
              <w:jc w:val="both"/>
              <w:rPr>
                <w:rFonts w:ascii="Times New Roman" w:hAnsi="Times New Roman"/>
                <w:sz w:val="22"/>
                <w:szCs w:val="28"/>
              </w:rPr>
            </w:pPr>
            <w:r w:rsidRPr="00706D66">
              <w:rPr>
                <w:rFonts w:ascii="Times New Roman" w:hAnsi="Times New Roman" w:cs="Times New Roman"/>
                <w:sz w:val="22"/>
                <w:szCs w:val="22"/>
                <w:lang w:val="en-GB"/>
              </w:rPr>
              <w:t xml:space="preserve">Financial </w:t>
            </w:r>
            <w:proofErr w:type="spellStart"/>
            <w:r w:rsidRPr="00706D66">
              <w:rPr>
                <w:rFonts w:ascii="Times New Roman" w:hAnsi="Times New Roman" w:cs="Times New Roman"/>
                <w:sz w:val="22"/>
                <w:szCs w:val="22"/>
                <w:lang w:val="en-GB"/>
              </w:rPr>
              <w:t>liabilit</w:t>
            </w:r>
            <w:proofErr w:type="spellEnd"/>
            <w:r w:rsidR="008912AB" w:rsidRPr="00706D66">
              <w:rPr>
                <w:rFonts w:ascii="Times New Roman" w:hAnsi="Times New Roman"/>
                <w:sz w:val="22"/>
                <w:szCs w:val="28"/>
              </w:rPr>
              <w:t>y</w:t>
            </w:r>
          </w:p>
        </w:tc>
        <w:tc>
          <w:tcPr>
            <w:tcW w:w="1872" w:type="dxa"/>
            <w:tcBorders>
              <w:bottom w:val="single" w:sz="4" w:space="0" w:color="auto"/>
            </w:tcBorders>
          </w:tcPr>
          <w:p w14:paraId="3B28D255" w14:textId="39E81263" w:rsidR="00D82C4B" w:rsidRPr="00706D66" w:rsidRDefault="000E5A89" w:rsidP="000E5A89">
            <w:pPr>
              <w:pStyle w:val="NoSpacing"/>
              <w:tabs>
                <w:tab w:val="clear" w:pos="1871"/>
                <w:tab w:val="left" w:pos="1602"/>
              </w:tabs>
              <w:spacing w:line="240" w:lineRule="atLeast"/>
              <w:jc w:val="right"/>
              <w:rPr>
                <w:rFonts w:ascii="Times New Roman" w:hAnsi="Times New Roman" w:cs="Times New Roman"/>
                <w:sz w:val="22"/>
              </w:rPr>
            </w:pPr>
            <w:r w:rsidRPr="00706D66">
              <w:rPr>
                <w:rFonts w:ascii="Times New Roman" w:hAnsi="Times New Roman" w:cs="Times New Roman"/>
                <w:sz w:val="22"/>
              </w:rPr>
              <w:t>(2,450,000)</w:t>
            </w:r>
          </w:p>
        </w:tc>
        <w:tc>
          <w:tcPr>
            <w:tcW w:w="270" w:type="dxa"/>
          </w:tcPr>
          <w:p w14:paraId="2819DC86" w14:textId="77777777" w:rsidR="00D82C4B" w:rsidRPr="00706D66" w:rsidRDefault="00D82C4B" w:rsidP="00D82C4B">
            <w:pPr>
              <w:tabs>
                <w:tab w:val="decimal" w:pos="1604"/>
              </w:tabs>
              <w:ind w:left="14" w:right="-84"/>
              <w:jc w:val="right"/>
              <w:rPr>
                <w:rFonts w:ascii="Times New Roman" w:hAnsi="Times New Roman" w:cs="Times New Roman"/>
                <w:sz w:val="22"/>
                <w:szCs w:val="22"/>
              </w:rPr>
            </w:pPr>
          </w:p>
        </w:tc>
        <w:tc>
          <w:tcPr>
            <w:tcW w:w="2160" w:type="dxa"/>
            <w:tcBorders>
              <w:bottom w:val="single" w:sz="4" w:space="0" w:color="auto"/>
            </w:tcBorders>
          </w:tcPr>
          <w:p w14:paraId="032DCBC3" w14:textId="742E34FF" w:rsidR="00D82C4B" w:rsidRPr="00706D66" w:rsidRDefault="00D82C4B" w:rsidP="00E459D6">
            <w:pPr>
              <w:pStyle w:val="NoSpacing"/>
              <w:tabs>
                <w:tab w:val="clear" w:pos="1871"/>
                <w:tab w:val="left" w:pos="1602"/>
              </w:tabs>
              <w:spacing w:line="240" w:lineRule="atLeast"/>
              <w:jc w:val="right"/>
              <w:rPr>
                <w:rFonts w:ascii="Times New Roman" w:hAnsi="Times New Roman" w:cs="Times New Roman"/>
                <w:sz w:val="22"/>
                <w:cs/>
              </w:rPr>
            </w:pPr>
            <w:r w:rsidRPr="00706D66">
              <w:rPr>
                <w:rFonts w:ascii="Times New Roman" w:hAnsi="Times New Roman" w:cs="Times New Roman"/>
                <w:sz w:val="22"/>
              </w:rPr>
              <w:t>(2,450,000)</w:t>
            </w:r>
          </w:p>
        </w:tc>
      </w:tr>
      <w:tr w:rsidR="00D82C4B" w:rsidRPr="00706D66" w14:paraId="5A0B92D6" w14:textId="77777777" w:rsidTr="007C3F14">
        <w:trPr>
          <w:cantSplit/>
          <w:trHeight w:val="60"/>
        </w:trPr>
        <w:tc>
          <w:tcPr>
            <w:tcW w:w="5040" w:type="dxa"/>
          </w:tcPr>
          <w:p w14:paraId="7534D3D7" w14:textId="552E1DBB" w:rsidR="00D82C4B" w:rsidRPr="00706D66" w:rsidRDefault="00D82C4B" w:rsidP="00D82C4B">
            <w:pPr>
              <w:jc w:val="both"/>
              <w:rPr>
                <w:rFonts w:ascii="Times New Roman" w:hAnsi="Times New Roman" w:cs="Times New Roman"/>
                <w:b/>
                <w:bCs/>
                <w:sz w:val="22"/>
                <w:szCs w:val="22"/>
              </w:rPr>
            </w:pPr>
            <w:r w:rsidRPr="00706D66">
              <w:rPr>
                <w:rFonts w:ascii="Times New Roman" w:hAnsi="Times New Roman" w:cs="Times New Roman"/>
                <w:b/>
                <w:bCs/>
                <w:sz w:val="22"/>
                <w:szCs w:val="22"/>
                <w:lang w:val="en-GB"/>
              </w:rPr>
              <w:t>Net statement of financial position exposure</w:t>
            </w:r>
          </w:p>
        </w:tc>
        <w:tc>
          <w:tcPr>
            <w:tcW w:w="1872" w:type="dxa"/>
            <w:tcBorders>
              <w:top w:val="single" w:sz="4" w:space="0" w:color="auto"/>
            </w:tcBorders>
          </w:tcPr>
          <w:p w14:paraId="06AFC742" w14:textId="20D0E207" w:rsidR="00D82C4B" w:rsidRPr="00706D66" w:rsidRDefault="000E5A89" w:rsidP="000E5A89">
            <w:pPr>
              <w:pStyle w:val="NoSpacing"/>
              <w:tabs>
                <w:tab w:val="clear" w:pos="1871"/>
                <w:tab w:val="left" w:pos="1602"/>
              </w:tabs>
              <w:spacing w:line="240" w:lineRule="atLeast"/>
              <w:ind w:right="-18"/>
              <w:jc w:val="right"/>
              <w:rPr>
                <w:rFonts w:ascii="Times New Roman" w:hAnsi="Times New Roman" w:cs="Times New Roman"/>
                <w:b/>
                <w:bCs/>
                <w:sz w:val="22"/>
              </w:rPr>
            </w:pPr>
            <w:r w:rsidRPr="00706D66">
              <w:rPr>
                <w:rFonts w:ascii="Times New Roman" w:hAnsi="Times New Roman" w:cs="Times New Roman"/>
                <w:b/>
                <w:bCs/>
                <w:sz w:val="22"/>
              </w:rPr>
              <w:tab/>
            </w:r>
            <w:r w:rsidRPr="00706D66">
              <w:rPr>
                <w:rFonts w:ascii="Times New Roman" w:hAnsi="Times New Roman" w:cs="Times New Roman"/>
                <w:b/>
                <w:bCs/>
                <w:sz w:val="22"/>
              </w:rPr>
              <w:tab/>
              <w:t>(2,282,414)</w:t>
            </w:r>
          </w:p>
        </w:tc>
        <w:tc>
          <w:tcPr>
            <w:tcW w:w="270" w:type="dxa"/>
          </w:tcPr>
          <w:p w14:paraId="207BF509" w14:textId="77777777" w:rsidR="00D82C4B" w:rsidRPr="00706D66" w:rsidRDefault="00D82C4B" w:rsidP="00D82C4B">
            <w:pPr>
              <w:tabs>
                <w:tab w:val="decimal" w:pos="1604"/>
              </w:tabs>
              <w:ind w:left="14" w:right="-84"/>
              <w:jc w:val="right"/>
              <w:rPr>
                <w:rFonts w:ascii="Times New Roman" w:hAnsi="Times New Roman" w:cs="Times New Roman"/>
                <w:b/>
                <w:bCs/>
                <w:sz w:val="22"/>
                <w:szCs w:val="22"/>
              </w:rPr>
            </w:pPr>
          </w:p>
        </w:tc>
        <w:tc>
          <w:tcPr>
            <w:tcW w:w="2160" w:type="dxa"/>
            <w:tcBorders>
              <w:top w:val="single" w:sz="4" w:space="0" w:color="auto"/>
            </w:tcBorders>
          </w:tcPr>
          <w:p w14:paraId="4E742DBD" w14:textId="2BB41539" w:rsidR="00D82C4B" w:rsidRPr="00706D66" w:rsidRDefault="00D82C4B" w:rsidP="00E459D6">
            <w:pPr>
              <w:pStyle w:val="NoSpacing"/>
              <w:tabs>
                <w:tab w:val="clear" w:pos="1871"/>
                <w:tab w:val="left" w:pos="1602"/>
              </w:tabs>
              <w:spacing w:line="240" w:lineRule="atLeast"/>
              <w:ind w:right="-18"/>
              <w:jc w:val="right"/>
              <w:rPr>
                <w:rFonts w:ascii="Times New Roman" w:hAnsi="Times New Roman" w:cs="Times New Roman"/>
                <w:b/>
                <w:bCs/>
                <w:sz w:val="22"/>
              </w:rPr>
            </w:pPr>
            <w:r w:rsidRPr="00706D66">
              <w:rPr>
                <w:rFonts w:ascii="Times New Roman" w:hAnsi="Times New Roman" w:cs="Times New Roman"/>
                <w:b/>
                <w:bCs/>
                <w:sz w:val="22"/>
              </w:rPr>
              <w:t>(1,553,545)</w:t>
            </w:r>
          </w:p>
        </w:tc>
      </w:tr>
      <w:tr w:rsidR="00D82C4B" w:rsidRPr="00706D66" w14:paraId="442B11ED" w14:textId="77777777" w:rsidTr="007C3F14">
        <w:trPr>
          <w:cantSplit/>
          <w:trHeight w:val="50"/>
        </w:trPr>
        <w:tc>
          <w:tcPr>
            <w:tcW w:w="5040" w:type="dxa"/>
          </w:tcPr>
          <w:p w14:paraId="090CFA28" w14:textId="4133B00C" w:rsidR="00D82C4B" w:rsidRPr="00706D66" w:rsidRDefault="00D82C4B" w:rsidP="00D82C4B">
            <w:pPr>
              <w:jc w:val="both"/>
              <w:rPr>
                <w:rFonts w:ascii="Times New Roman" w:hAnsi="Times New Roman" w:cs="Times New Roman"/>
                <w:sz w:val="22"/>
                <w:szCs w:val="22"/>
              </w:rPr>
            </w:pPr>
            <w:r w:rsidRPr="00706D66">
              <w:rPr>
                <w:rFonts w:ascii="Times New Roman" w:hAnsi="Times New Roman" w:cs="Times New Roman"/>
                <w:sz w:val="22"/>
                <w:szCs w:val="22"/>
                <w:lang w:val="en-GB"/>
              </w:rPr>
              <w:t>Interest rate swaps</w:t>
            </w:r>
          </w:p>
        </w:tc>
        <w:tc>
          <w:tcPr>
            <w:tcW w:w="1872" w:type="dxa"/>
            <w:tcBorders>
              <w:bottom w:val="single" w:sz="4" w:space="0" w:color="auto"/>
            </w:tcBorders>
          </w:tcPr>
          <w:p w14:paraId="51E57EE9" w14:textId="7D4E5A31" w:rsidR="00D82C4B" w:rsidRPr="00706D66" w:rsidRDefault="000E5A89" w:rsidP="000E5A89">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w:t>
            </w:r>
          </w:p>
        </w:tc>
        <w:tc>
          <w:tcPr>
            <w:tcW w:w="270" w:type="dxa"/>
          </w:tcPr>
          <w:p w14:paraId="6C429B31" w14:textId="77777777" w:rsidR="00D82C4B" w:rsidRPr="00706D66" w:rsidRDefault="00D82C4B" w:rsidP="00D82C4B">
            <w:pPr>
              <w:tabs>
                <w:tab w:val="decimal" w:pos="1604"/>
              </w:tabs>
              <w:ind w:left="14" w:right="-84"/>
              <w:jc w:val="right"/>
              <w:rPr>
                <w:rFonts w:ascii="Times New Roman" w:hAnsi="Times New Roman" w:cs="Times New Roman"/>
                <w:sz w:val="22"/>
                <w:szCs w:val="22"/>
              </w:rPr>
            </w:pPr>
          </w:p>
        </w:tc>
        <w:tc>
          <w:tcPr>
            <w:tcW w:w="2160" w:type="dxa"/>
          </w:tcPr>
          <w:p w14:paraId="52488BE1" w14:textId="369EE57A" w:rsidR="00D82C4B" w:rsidRPr="00706D66" w:rsidRDefault="00D82C4B" w:rsidP="006A47A6">
            <w:pPr>
              <w:pStyle w:val="NoSpacing"/>
              <w:tabs>
                <w:tab w:val="clear" w:pos="1871"/>
                <w:tab w:val="left" w:pos="1602"/>
              </w:tabs>
              <w:spacing w:line="240" w:lineRule="atLeast"/>
              <w:ind w:right="72"/>
              <w:jc w:val="right"/>
              <w:rPr>
                <w:rFonts w:ascii="Times New Roman" w:hAnsi="Times New Roman" w:cs="Times New Roman"/>
                <w:sz w:val="22"/>
              </w:rPr>
            </w:pPr>
            <w:r w:rsidRPr="00706D66">
              <w:rPr>
                <w:rFonts w:ascii="Times New Roman" w:hAnsi="Times New Roman" w:cs="Times New Roman"/>
                <w:sz w:val="22"/>
              </w:rPr>
              <w:t>-</w:t>
            </w:r>
          </w:p>
        </w:tc>
      </w:tr>
      <w:tr w:rsidR="00D82C4B" w:rsidRPr="00706D66" w14:paraId="092FB257" w14:textId="77777777" w:rsidTr="007C3F14">
        <w:trPr>
          <w:cantSplit/>
          <w:trHeight w:val="50"/>
        </w:trPr>
        <w:tc>
          <w:tcPr>
            <w:tcW w:w="5040" w:type="dxa"/>
          </w:tcPr>
          <w:p w14:paraId="435B8D1C" w14:textId="4C3FEC11" w:rsidR="00D82C4B" w:rsidRPr="00706D66" w:rsidRDefault="00D82C4B" w:rsidP="00D82C4B">
            <w:pPr>
              <w:jc w:val="both"/>
              <w:rPr>
                <w:rFonts w:ascii="Times New Roman" w:hAnsi="Times New Roman" w:cs="Times New Roman"/>
                <w:sz w:val="22"/>
                <w:szCs w:val="22"/>
              </w:rPr>
            </w:pPr>
            <w:r w:rsidRPr="00706D66">
              <w:rPr>
                <w:rFonts w:ascii="Times New Roman" w:hAnsi="Times New Roman" w:cs="Times New Roman"/>
                <w:b/>
                <w:bCs/>
                <w:sz w:val="22"/>
                <w:szCs w:val="22"/>
                <w:lang w:val="en-GB"/>
              </w:rPr>
              <w:t>Net exposure</w:t>
            </w:r>
          </w:p>
        </w:tc>
        <w:tc>
          <w:tcPr>
            <w:tcW w:w="1872" w:type="dxa"/>
            <w:tcBorders>
              <w:top w:val="single" w:sz="4" w:space="0" w:color="auto"/>
              <w:bottom w:val="double" w:sz="4" w:space="0" w:color="auto"/>
            </w:tcBorders>
          </w:tcPr>
          <w:p w14:paraId="2A41471C" w14:textId="4A3FCB0E" w:rsidR="00D82C4B" w:rsidRPr="00706D66" w:rsidRDefault="000E5A89" w:rsidP="000E5A89">
            <w:pPr>
              <w:pStyle w:val="NoSpacing"/>
              <w:tabs>
                <w:tab w:val="clear" w:pos="1871"/>
                <w:tab w:val="left" w:pos="1602"/>
              </w:tabs>
              <w:spacing w:line="240" w:lineRule="atLeast"/>
              <w:ind w:right="-18"/>
              <w:jc w:val="right"/>
              <w:rPr>
                <w:rFonts w:ascii="Times New Roman" w:hAnsi="Times New Roman" w:cs="Times New Roman"/>
                <w:b/>
                <w:bCs/>
                <w:sz w:val="22"/>
              </w:rPr>
            </w:pPr>
            <w:r w:rsidRPr="00706D66">
              <w:rPr>
                <w:rFonts w:ascii="Times New Roman" w:hAnsi="Times New Roman" w:cs="Times New Roman"/>
                <w:b/>
                <w:bCs/>
                <w:sz w:val="22"/>
              </w:rPr>
              <w:t>(2,282,414)</w:t>
            </w:r>
          </w:p>
        </w:tc>
        <w:tc>
          <w:tcPr>
            <w:tcW w:w="270" w:type="dxa"/>
          </w:tcPr>
          <w:p w14:paraId="2551D224" w14:textId="77777777" w:rsidR="00D82C4B" w:rsidRPr="00706D66" w:rsidRDefault="00D82C4B" w:rsidP="00D82C4B">
            <w:pPr>
              <w:tabs>
                <w:tab w:val="decimal" w:pos="1604"/>
              </w:tabs>
              <w:ind w:left="14" w:right="-84"/>
              <w:jc w:val="right"/>
              <w:rPr>
                <w:rFonts w:ascii="Times New Roman" w:hAnsi="Times New Roman" w:cs="Times New Roman"/>
                <w:sz w:val="22"/>
                <w:szCs w:val="22"/>
              </w:rPr>
            </w:pPr>
          </w:p>
        </w:tc>
        <w:tc>
          <w:tcPr>
            <w:tcW w:w="2160" w:type="dxa"/>
            <w:tcBorders>
              <w:top w:val="single" w:sz="4" w:space="0" w:color="auto"/>
              <w:bottom w:val="double" w:sz="4" w:space="0" w:color="auto"/>
            </w:tcBorders>
          </w:tcPr>
          <w:p w14:paraId="4EF7882B" w14:textId="08D654E3" w:rsidR="00D82C4B" w:rsidRPr="00706D66" w:rsidRDefault="00D82C4B" w:rsidP="00E459D6">
            <w:pPr>
              <w:pStyle w:val="NoSpacing"/>
              <w:tabs>
                <w:tab w:val="clear" w:pos="1871"/>
                <w:tab w:val="left" w:pos="1602"/>
              </w:tabs>
              <w:spacing w:line="240" w:lineRule="atLeast"/>
              <w:ind w:right="-18"/>
              <w:jc w:val="right"/>
              <w:rPr>
                <w:rFonts w:ascii="Times New Roman" w:hAnsi="Times New Roman" w:cs="Times New Roman"/>
                <w:b/>
                <w:bCs/>
                <w:sz w:val="22"/>
              </w:rPr>
            </w:pPr>
            <w:r w:rsidRPr="00706D66">
              <w:rPr>
                <w:rFonts w:ascii="Times New Roman" w:hAnsi="Times New Roman" w:cs="Times New Roman"/>
                <w:b/>
                <w:bCs/>
                <w:sz w:val="22"/>
              </w:rPr>
              <w:t>(1,553,545)</w:t>
            </w:r>
          </w:p>
        </w:tc>
      </w:tr>
    </w:tbl>
    <w:p w14:paraId="5E0F29B1" w14:textId="2A1AF4B7" w:rsidR="00580A6C" w:rsidRPr="00706D66" w:rsidRDefault="00580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672AD45D" w14:textId="77777777" w:rsidR="00580A6C" w:rsidRPr="00706D66" w:rsidRDefault="00580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br w:type="page"/>
      </w:r>
    </w:p>
    <w:p w14:paraId="40CEF3F4" w14:textId="1DEC9B01" w:rsidR="00594B75" w:rsidRPr="00706D66" w:rsidRDefault="00594B75" w:rsidP="00594B75">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lastRenderedPageBreak/>
        <w:t>Related parties</w:t>
      </w:r>
    </w:p>
    <w:p w14:paraId="5E71BBAB" w14:textId="77777777" w:rsidR="00594B75" w:rsidRPr="00706D66" w:rsidRDefault="00594B75" w:rsidP="00594B7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28D98ED5" w14:textId="2EE3A26F" w:rsidR="00724466" w:rsidRPr="00706D66" w:rsidRDefault="00724466" w:rsidP="00594B7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r w:rsidRPr="00706D66">
        <w:rPr>
          <w:rFonts w:ascii="Times New Roman" w:hAnsi="Times New Roman" w:cs="Times New Roman"/>
          <w:sz w:val="22"/>
          <w:lang w:val="en-GB"/>
        </w:rPr>
        <w:t>Other related parties which have material changes in relationships and that the Trust had significant transactions during the year</w:t>
      </w:r>
      <w:r w:rsidR="007C3F14" w:rsidRPr="00706D66">
        <w:rPr>
          <w:rFonts w:ascii="Times New Roman" w:hAnsi="Times New Roman" w:cs="Times New Roman"/>
          <w:sz w:val="22"/>
          <w:lang w:val="en-GB"/>
        </w:rPr>
        <w:t>/period</w:t>
      </w:r>
      <w:r w:rsidRPr="00706D66">
        <w:rPr>
          <w:rFonts w:ascii="Times New Roman" w:hAnsi="Times New Roman" w:cs="Times New Roman"/>
          <w:sz w:val="22"/>
          <w:lang w:val="en-GB"/>
        </w:rPr>
        <w:t xml:space="preserve"> with were as follows:</w:t>
      </w:r>
    </w:p>
    <w:p w14:paraId="544DF694" w14:textId="77777777" w:rsidR="00594B75" w:rsidRPr="00706D66" w:rsidRDefault="00594B75" w:rsidP="00594B7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p>
    <w:tbl>
      <w:tblPr>
        <w:tblW w:w="9810" w:type="dxa"/>
        <w:tblInd w:w="450" w:type="dxa"/>
        <w:tblLayout w:type="fixed"/>
        <w:tblLook w:val="0000" w:firstRow="0" w:lastRow="0" w:firstColumn="0" w:lastColumn="0" w:noHBand="0" w:noVBand="0"/>
      </w:tblPr>
      <w:tblGrid>
        <w:gridCol w:w="3060"/>
        <w:gridCol w:w="1260"/>
        <w:gridCol w:w="2431"/>
        <w:gridCol w:w="3059"/>
      </w:tblGrid>
      <w:tr w:rsidR="00657B48" w:rsidRPr="00706D66" w14:paraId="4E7C704A" w14:textId="77777777" w:rsidTr="00535337">
        <w:trPr>
          <w:trHeight w:val="137"/>
          <w:tblHeader/>
        </w:trPr>
        <w:tc>
          <w:tcPr>
            <w:tcW w:w="1560" w:type="pct"/>
          </w:tcPr>
          <w:p w14:paraId="4ACBD770" w14:textId="539EDD76" w:rsidR="00724466" w:rsidRPr="00706D66" w:rsidRDefault="00724466" w:rsidP="00E54FBD">
            <w:pPr>
              <w:pStyle w:val="BodyText"/>
              <w:spacing w:after="0"/>
              <w:ind w:left="-36" w:right="-19"/>
              <w:jc w:val="center"/>
              <w:rPr>
                <w:rFonts w:ascii="Times New Roman" w:hAnsi="Times New Roman" w:cs="Times New Roman"/>
                <w:b/>
                <w:bCs/>
                <w:sz w:val="22"/>
                <w:szCs w:val="22"/>
                <w:lang w:val="en-GB"/>
              </w:rPr>
            </w:pPr>
            <w:r w:rsidRPr="00706D66">
              <w:rPr>
                <w:rFonts w:ascii="Times New Roman" w:hAnsi="Times New Roman" w:cs="Times New Roman"/>
                <w:sz w:val="22"/>
                <w:szCs w:val="22"/>
              </w:rPr>
              <w:br w:type="page"/>
            </w:r>
            <w:r w:rsidRPr="00706D66">
              <w:rPr>
                <w:rFonts w:ascii="Times New Roman" w:hAnsi="Times New Roman" w:cs="Times New Roman"/>
                <w:sz w:val="22"/>
                <w:szCs w:val="22"/>
              </w:rPr>
              <w:br w:type="page"/>
            </w:r>
          </w:p>
        </w:tc>
        <w:tc>
          <w:tcPr>
            <w:tcW w:w="642" w:type="pct"/>
          </w:tcPr>
          <w:p w14:paraId="0914BAE8" w14:textId="77777777" w:rsidR="00724466" w:rsidRPr="00706D66" w:rsidRDefault="00724466" w:rsidP="00373A87">
            <w:pPr>
              <w:pStyle w:val="BodyText"/>
              <w:spacing w:after="0"/>
              <w:ind w:left="-17" w:right="-17"/>
              <w:jc w:val="center"/>
              <w:rPr>
                <w:rFonts w:ascii="Times New Roman" w:hAnsi="Times New Roman" w:cs="Times New Roman"/>
                <w:b/>
                <w:bCs/>
                <w:sz w:val="22"/>
                <w:szCs w:val="22"/>
                <w:cs/>
                <w:lang w:val="en-GB"/>
              </w:rPr>
            </w:pPr>
            <w:r w:rsidRPr="00706D66">
              <w:rPr>
                <w:rFonts w:ascii="Times New Roman" w:hAnsi="Times New Roman" w:cs="Times New Roman"/>
                <w:b/>
                <w:bCs/>
                <w:sz w:val="22"/>
                <w:szCs w:val="22"/>
                <w:lang w:val="en-GB"/>
              </w:rPr>
              <w:t>Country of</w:t>
            </w:r>
          </w:p>
        </w:tc>
        <w:tc>
          <w:tcPr>
            <w:tcW w:w="1239" w:type="pct"/>
          </w:tcPr>
          <w:p w14:paraId="7B531A3D" w14:textId="5D48CEBA" w:rsidR="00724466" w:rsidRPr="00706D66" w:rsidRDefault="00724466" w:rsidP="00373A87">
            <w:pPr>
              <w:pStyle w:val="BodyText"/>
              <w:spacing w:after="0"/>
              <w:ind w:left="-19" w:right="-19"/>
              <w:jc w:val="center"/>
              <w:rPr>
                <w:rFonts w:ascii="Times New Roman" w:hAnsi="Times New Roman" w:cs="Times New Roman"/>
                <w:b/>
                <w:bCs/>
                <w:sz w:val="22"/>
                <w:szCs w:val="22"/>
                <w:lang w:val="en-GB"/>
              </w:rPr>
            </w:pPr>
          </w:p>
        </w:tc>
        <w:tc>
          <w:tcPr>
            <w:tcW w:w="1559" w:type="pct"/>
          </w:tcPr>
          <w:p w14:paraId="3E228CB2" w14:textId="170B8FDC" w:rsidR="00724466" w:rsidRPr="00706D66" w:rsidRDefault="00724466" w:rsidP="00373A87">
            <w:pPr>
              <w:pStyle w:val="BodyText"/>
              <w:spacing w:after="0"/>
              <w:ind w:left="-19" w:right="-19"/>
              <w:jc w:val="center"/>
              <w:rPr>
                <w:rFonts w:ascii="Times New Roman" w:hAnsi="Times New Roman" w:cs="Times New Roman"/>
                <w:b/>
                <w:bCs/>
                <w:sz w:val="22"/>
                <w:szCs w:val="22"/>
              </w:rPr>
            </w:pPr>
          </w:p>
        </w:tc>
      </w:tr>
      <w:tr w:rsidR="00657B48" w:rsidRPr="00706D66" w14:paraId="1D07F938" w14:textId="77777777" w:rsidTr="00535337">
        <w:trPr>
          <w:trHeight w:val="137"/>
          <w:tblHeader/>
        </w:trPr>
        <w:tc>
          <w:tcPr>
            <w:tcW w:w="1560" w:type="pct"/>
          </w:tcPr>
          <w:p w14:paraId="16ECA8BE" w14:textId="44D59AFA" w:rsidR="00724466" w:rsidRPr="00706D66" w:rsidRDefault="00657B48" w:rsidP="00373A87">
            <w:pPr>
              <w:pStyle w:val="BodyText"/>
              <w:spacing w:after="0"/>
              <w:ind w:left="-36" w:right="-19"/>
              <w:jc w:val="center"/>
              <w:rPr>
                <w:rFonts w:ascii="Times New Roman" w:hAnsi="Times New Roman" w:cs="Times New Roman"/>
                <w:b/>
                <w:bCs/>
                <w:color w:val="FFFFFF"/>
                <w:sz w:val="22"/>
                <w:szCs w:val="22"/>
                <w:cs/>
                <w:lang w:val="en-GB"/>
              </w:rPr>
            </w:pPr>
            <w:r w:rsidRPr="00706D66">
              <w:rPr>
                <w:rFonts w:ascii="Times New Roman" w:hAnsi="Times New Roman" w:cs="Times New Roman"/>
                <w:b/>
                <w:bCs/>
                <w:sz w:val="22"/>
                <w:szCs w:val="22"/>
                <w:lang w:val="en-GB"/>
              </w:rPr>
              <w:t>Name of parties</w:t>
            </w:r>
            <w:r w:rsidR="00724466" w:rsidRPr="00706D66">
              <w:rPr>
                <w:rFonts w:ascii="Times New Roman" w:hAnsi="Times New Roman" w:cs="Times New Roman"/>
                <w:b/>
                <w:bCs/>
                <w:color w:val="FFFFFF"/>
                <w:sz w:val="22"/>
                <w:szCs w:val="22"/>
                <w:lang w:val="en-GB"/>
              </w:rPr>
              <w:t>.</w:t>
            </w:r>
          </w:p>
        </w:tc>
        <w:tc>
          <w:tcPr>
            <w:tcW w:w="642" w:type="pct"/>
          </w:tcPr>
          <w:p w14:paraId="10123D0B" w14:textId="77777777" w:rsidR="00724466" w:rsidRPr="00706D66" w:rsidRDefault="00724466" w:rsidP="00373A87">
            <w:pPr>
              <w:pStyle w:val="BodyText"/>
              <w:spacing w:after="0"/>
              <w:ind w:left="-36" w:right="-19"/>
              <w:jc w:val="center"/>
              <w:rPr>
                <w:rFonts w:ascii="Times New Roman" w:hAnsi="Times New Roman" w:cs="Times New Roman"/>
                <w:b/>
                <w:bCs/>
                <w:spacing w:val="-6"/>
                <w:sz w:val="22"/>
                <w:szCs w:val="22"/>
                <w:cs/>
                <w:lang w:val="en-GB"/>
              </w:rPr>
            </w:pPr>
            <w:r w:rsidRPr="00706D66">
              <w:rPr>
                <w:rFonts w:ascii="Times New Roman" w:hAnsi="Times New Roman" w:cs="Times New Roman"/>
                <w:b/>
                <w:bCs/>
                <w:spacing w:val="-6"/>
                <w:sz w:val="22"/>
                <w:szCs w:val="22"/>
                <w:lang w:val="en-GB"/>
              </w:rPr>
              <w:t>incorporation</w:t>
            </w:r>
          </w:p>
        </w:tc>
        <w:tc>
          <w:tcPr>
            <w:tcW w:w="1239" w:type="pct"/>
          </w:tcPr>
          <w:p w14:paraId="26BC956E" w14:textId="4D2F9507" w:rsidR="00724466" w:rsidRPr="00706D66" w:rsidRDefault="00657B48" w:rsidP="00373A87">
            <w:pPr>
              <w:pStyle w:val="BodyText"/>
              <w:spacing w:after="0"/>
              <w:ind w:left="-36" w:right="-19"/>
              <w:jc w:val="center"/>
              <w:rPr>
                <w:rFonts w:ascii="Times New Roman" w:hAnsi="Times New Roman" w:cs="Times New Roman"/>
                <w:b/>
                <w:bCs/>
                <w:sz w:val="22"/>
                <w:szCs w:val="22"/>
                <w:lang w:val="en-GB"/>
              </w:rPr>
            </w:pPr>
            <w:r w:rsidRPr="00706D66">
              <w:rPr>
                <w:rFonts w:ascii="Times New Roman" w:hAnsi="Times New Roman" w:cs="Times New Roman"/>
                <w:b/>
                <w:bCs/>
                <w:sz w:val="22"/>
                <w:szCs w:val="22"/>
                <w:lang w:val="en-GB"/>
              </w:rPr>
              <w:t>Nature of relationships</w:t>
            </w:r>
          </w:p>
        </w:tc>
        <w:tc>
          <w:tcPr>
            <w:tcW w:w="1559" w:type="pct"/>
          </w:tcPr>
          <w:p w14:paraId="2BBD6CE9" w14:textId="18086F33" w:rsidR="00724466" w:rsidRPr="00706D66" w:rsidRDefault="00657B48" w:rsidP="00373A87">
            <w:pPr>
              <w:pStyle w:val="BodyText"/>
              <w:spacing w:after="0"/>
              <w:ind w:left="-36" w:right="-19"/>
              <w:jc w:val="center"/>
              <w:rPr>
                <w:rFonts w:ascii="Times New Roman" w:hAnsi="Times New Roman" w:cs="Times New Roman"/>
                <w:b/>
                <w:bCs/>
                <w:sz w:val="22"/>
                <w:szCs w:val="22"/>
                <w:lang w:val="en-GB"/>
              </w:rPr>
            </w:pPr>
            <w:r w:rsidRPr="00706D66">
              <w:rPr>
                <w:rFonts w:ascii="Times New Roman" w:hAnsi="Times New Roman" w:cs="Times New Roman"/>
                <w:b/>
                <w:bCs/>
                <w:sz w:val="22"/>
                <w:szCs w:val="22"/>
                <w:lang w:val="en-GB"/>
              </w:rPr>
              <w:t>Nature of</w:t>
            </w:r>
            <w:r w:rsidRPr="00706D66">
              <w:rPr>
                <w:rFonts w:ascii="Times New Roman" w:hAnsi="Times New Roman" w:cs="Times New Roman"/>
                <w:b/>
                <w:bCs/>
                <w:sz w:val="22"/>
                <w:szCs w:val="22"/>
              </w:rPr>
              <w:t xml:space="preserve"> </w:t>
            </w:r>
            <w:r w:rsidR="00724466" w:rsidRPr="00706D66">
              <w:rPr>
                <w:rFonts w:ascii="Times New Roman" w:hAnsi="Times New Roman" w:cs="Times New Roman"/>
                <w:b/>
                <w:bCs/>
                <w:sz w:val="22"/>
                <w:szCs w:val="22"/>
              </w:rPr>
              <w:t>transactions</w:t>
            </w:r>
          </w:p>
        </w:tc>
      </w:tr>
      <w:tr w:rsidR="00657B48" w:rsidRPr="00706D66" w14:paraId="392450CF" w14:textId="77777777" w:rsidTr="00535337">
        <w:trPr>
          <w:trHeight w:val="80"/>
        </w:trPr>
        <w:tc>
          <w:tcPr>
            <w:tcW w:w="1560" w:type="pct"/>
          </w:tcPr>
          <w:p w14:paraId="59F829BB" w14:textId="77777777" w:rsidR="00657B48" w:rsidRPr="00706D66" w:rsidRDefault="00380682" w:rsidP="00657B48">
            <w:pPr>
              <w:pStyle w:val="BodyText"/>
              <w:tabs>
                <w:tab w:val="clear" w:pos="2580"/>
                <w:tab w:val="left" w:pos="2316"/>
              </w:tabs>
              <w:spacing w:after="0"/>
              <w:ind w:right="-102"/>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CP Axtra Public Company </w:t>
            </w:r>
          </w:p>
          <w:p w14:paraId="397618C7" w14:textId="4A2E4E05" w:rsidR="00724466" w:rsidRPr="00706D66" w:rsidRDefault="00657B48" w:rsidP="00657B48">
            <w:pPr>
              <w:pStyle w:val="BodyText"/>
              <w:tabs>
                <w:tab w:val="clear" w:pos="2580"/>
                <w:tab w:val="left" w:pos="2316"/>
              </w:tabs>
              <w:spacing w:after="0"/>
              <w:ind w:right="-102"/>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380682" w:rsidRPr="00706D66">
              <w:rPr>
                <w:rFonts w:ascii="Times New Roman" w:hAnsi="Times New Roman" w:cs="Times New Roman"/>
                <w:sz w:val="20"/>
                <w:szCs w:val="20"/>
                <w:lang w:val="en-GB"/>
              </w:rPr>
              <w:t>Limited</w:t>
            </w:r>
          </w:p>
        </w:tc>
        <w:tc>
          <w:tcPr>
            <w:tcW w:w="642" w:type="pct"/>
          </w:tcPr>
          <w:p w14:paraId="02A16D94" w14:textId="61DEF6AD" w:rsidR="00724466" w:rsidRPr="00706D66" w:rsidRDefault="00380682" w:rsidP="000A27C6">
            <w:pPr>
              <w:pStyle w:val="BodyText"/>
              <w:spacing w:after="0"/>
              <w:ind w:left="-114" w:right="-102"/>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1FBCD617" w14:textId="77777777" w:rsidR="00E54FBD" w:rsidRPr="00706D66" w:rsidRDefault="00657B48" w:rsidP="00E54FBD">
            <w:pPr>
              <w:pStyle w:val="BodyText"/>
              <w:tabs>
                <w:tab w:val="clear" w:pos="2580"/>
                <w:tab w:val="left" w:pos="2322"/>
              </w:tabs>
              <w:spacing w:after="0"/>
              <w:ind w:lef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Property manager and </w:t>
            </w:r>
          </w:p>
          <w:p w14:paraId="528186D9" w14:textId="77777777" w:rsidR="00E54FBD" w:rsidRPr="00706D66" w:rsidRDefault="00E54FBD" w:rsidP="00E54FBD">
            <w:pPr>
              <w:pStyle w:val="BodyText"/>
              <w:tabs>
                <w:tab w:val="clear" w:pos="2580"/>
                <w:tab w:val="left" w:pos="2322"/>
              </w:tabs>
              <w:spacing w:after="0"/>
              <w:ind w:lef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657B48" w:rsidRPr="00706D66">
              <w:rPr>
                <w:rFonts w:ascii="Times New Roman" w:hAnsi="Times New Roman" w:cs="Times New Roman"/>
                <w:sz w:val="20"/>
                <w:szCs w:val="20"/>
                <w:lang w:val="en-GB"/>
              </w:rPr>
              <w:t>m</w:t>
            </w:r>
            <w:r w:rsidR="002C380C" w:rsidRPr="00706D66">
              <w:rPr>
                <w:rFonts w:ascii="Times New Roman" w:hAnsi="Times New Roman" w:cs="Times New Roman"/>
                <w:sz w:val="20"/>
                <w:szCs w:val="20"/>
                <w:lang w:val="en-GB"/>
              </w:rPr>
              <w:t xml:space="preserve">ajor unitholder </w:t>
            </w:r>
            <w:r w:rsidRPr="00706D66">
              <w:rPr>
                <w:rFonts w:ascii="Times New Roman" w:hAnsi="Times New Roman" w:cs="Times New Roman"/>
                <w:sz w:val="20"/>
                <w:szCs w:val="20"/>
                <w:lang w:val="en-GB"/>
              </w:rPr>
              <w:t xml:space="preserve"> </w:t>
            </w:r>
          </w:p>
          <w:p w14:paraId="6027ECAF" w14:textId="77777777" w:rsidR="00E54FBD" w:rsidRPr="00706D66" w:rsidRDefault="00E54FBD" w:rsidP="00E54FBD">
            <w:pPr>
              <w:pStyle w:val="BodyText"/>
              <w:tabs>
                <w:tab w:val="clear" w:pos="2580"/>
                <w:tab w:val="left" w:pos="2322"/>
              </w:tabs>
              <w:spacing w:after="0"/>
              <w:ind w:lef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2C380C" w:rsidRPr="00706D66">
              <w:rPr>
                <w:rFonts w:ascii="Times New Roman" w:hAnsi="Times New Roman" w:cs="Times New Roman"/>
                <w:sz w:val="20"/>
                <w:szCs w:val="20"/>
                <w:lang w:val="en-GB"/>
              </w:rPr>
              <w:t xml:space="preserve">holding 25.0% of </w:t>
            </w:r>
          </w:p>
          <w:p w14:paraId="2664B58F" w14:textId="77777777" w:rsidR="00E54FBD" w:rsidRPr="00706D66" w:rsidRDefault="00E54FBD" w:rsidP="00E54FBD">
            <w:pPr>
              <w:pStyle w:val="BodyText"/>
              <w:tabs>
                <w:tab w:val="clear" w:pos="2580"/>
                <w:tab w:val="left" w:pos="2322"/>
              </w:tabs>
              <w:spacing w:after="0"/>
              <w:ind w:lef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2C380C" w:rsidRPr="00706D66">
              <w:rPr>
                <w:rFonts w:ascii="Times New Roman" w:hAnsi="Times New Roman" w:cs="Times New Roman"/>
                <w:sz w:val="20"/>
                <w:szCs w:val="20"/>
                <w:lang w:val="en-GB"/>
              </w:rPr>
              <w:t xml:space="preserve">trust units issued and </w:t>
            </w:r>
          </w:p>
          <w:p w14:paraId="05F56DBB" w14:textId="45ECAB79" w:rsidR="00724466" w:rsidRPr="00706D66" w:rsidRDefault="00E54FBD" w:rsidP="00E54FBD">
            <w:pPr>
              <w:pStyle w:val="BodyText"/>
              <w:tabs>
                <w:tab w:val="clear" w:pos="2580"/>
                <w:tab w:val="left" w:pos="2322"/>
              </w:tabs>
              <w:spacing w:after="0"/>
              <w:ind w:lef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2C380C" w:rsidRPr="00706D66">
              <w:rPr>
                <w:rFonts w:ascii="Times New Roman" w:hAnsi="Times New Roman" w:cs="Times New Roman"/>
                <w:sz w:val="20"/>
                <w:szCs w:val="20"/>
                <w:lang w:val="en-GB"/>
              </w:rPr>
              <w:t>paid-up</w:t>
            </w:r>
          </w:p>
        </w:tc>
        <w:tc>
          <w:tcPr>
            <w:tcW w:w="1559" w:type="pct"/>
          </w:tcPr>
          <w:p w14:paraId="73D60CF9" w14:textId="77777777" w:rsidR="00321A74" w:rsidRPr="00706D66" w:rsidRDefault="002C380C" w:rsidP="00657B48">
            <w:pPr>
              <w:pStyle w:val="BodyText"/>
              <w:spacing w:after="0"/>
              <w:ind w:right="-17"/>
              <w:rPr>
                <w:rFonts w:ascii="Times New Roman" w:hAnsi="Times New Roman" w:cs="Times New Roman"/>
                <w:sz w:val="20"/>
                <w:szCs w:val="20"/>
                <w:lang w:val="en-GB"/>
              </w:rPr>
            </w:pPr>
            <w:r w:rsidRPr="00706D66">
              <w:rPr>
                <w:rFonts w:ascii="Times New Roman" w:hAnsi="Times New Roman" w:cs="Times New Roman"/>
                <w:sz w:val="20"/>
                <w:szCs w:val="20"/>
                <w:lang w:val="en-GB"/>
              </w:rPr>
              <w:t>Receive property</w:t>
            </w:r>
          </w:p>
          <w:p w14:paraId="10D79997" w14:textId="0CE970A7" w:rsidR="002C380C" w:rsidRPr="00706D66" w:rsidRDefault="002C380C" w:rsidP="00657B48">
            <w:pPr>
              <w:pStyle w:val="BodyText"/>
              <w:spacing w:after="0"/>
              <w:ind w:left="22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management fees and </w:t>
            </w:r>
            <w:r w:rsidR="009100BA" w:rsidRPr="00706D66">
              <w:rPr>
                <w:rFonts w:ascii="Times New Roman" w:hAnsi="Times New Roman" w:cs="Times New Roman"/>
                <w:sz w:val="20"/>
                <w:szCs w:val="20"/>
                <w:lang w:val="en-GB"/>
              </w:rPr>
              <w:t xml:space="preserve">accounting </w:t>
            </w:r>
            <w:r w:rsidRPr="00706D66">
              <w:rPr>
                <w:rFonts w:ascii="Times New Roman" w:hAnsi="Times New Roman" w:cs="Times New Roman"/>
                <w:sz w:val="20"/>
                <w:szCs w:val="20"/>
                <w:lang w:val="en-GB"/>
              </w:rPr>
              <w:t>service fees from the Trust</w:t>
            </w:r>
          </w:p>
          <w:p w14:paraId="483ACB1C" w14:textId="13FA5AE1" w:rsidR="00724466" w:rsidRPr="00706D66" w:rsidRDefault="00535337" w:rsidP="00657B48">
            <w:pPr>
              <w:pStyle w:val="BodyText"/>
              <w:spacing w:after="0"/>
              <w:ind w:left="-17" w:right="-17"/>
              <w:rPr>
                <w:rFonts w:ascii="Times New Roman" w:hAnsi="Times New Roman"/>
                <w:sz w:val="20"/>
                <w:szCs w:val="20"/>
                <w:cs/>
              </w:rPr>
            </w:pPr>
            <w:r w:rsidRPr="00706D66">
              <w:rPr>
                <w:rFonts w:ascii="Times New Roman" w:hAnsi="Times New Roman" w:cs="Times New Roman"/>
                <w:sz w:val="20"/>
                <w:szCs w:val="20"/>
                <w:lang w:val="en-GB"/>
              </w:rPr>
              <w:t>Make r</w:t>
            </w:r>
            <w:r w:rsidR="002C380C" w:rsidRPr="00706D66">
              <w:rPr>
                <w:rFonts w:ascii="Times New Roman" w:hAnsi="Times New Roman" w:cs="Times New Roman"/>
                <w:sz w:val="20"/>
                <w:szCs w:val="20"/>
                <w:lang w:val="en-GB"/>
              </w:rPr>
              <w:t xml:space="preserve">ental and service </w:t>
            </w:r>
            <w:r w:rsidRPr="00706D66">
              <w:rPr>
                <w:rFonts w:ascii="Times New Roman" w:hAnsi="Times New Roman" w:cs="Times New Roman"/>
                <w:sz w:val="20"/>
                <w:szCs w:val="20"/>
              </w:rPr>
              <w:t>agreement</w:t>
            </w:r>
          </w:p>
          <w:p w14:paraId="337F63CC" w14:textId="3E9298BE" w:rsidR="00657B48" w:rsidRPr="00706D66" w:rsidRDefault="00591CD5" w:rsidP="00657B48">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Dividend paid</w:t>
            </w:r>
          </w:p>
        </w:tc>
      </w:tr>
      <w:tr w:rsidR="008571B5" w:rsidRPr="00706D66" w14:paraId="1521C0EC" w14:textId="77777777" w:rsidTr="00535337">
        <w:trPr>
          <w:trHeight w:val="80"/>
        </w:trPr>
        <w:tc>
          <w:tcPr>
            <w:tcW w:w="1560" w:type="pct"/>
          </w:tcPr>
          <w:p w14:paraId="2E34C6FC" w14:textId="77777777" w:rsidR="009100BA" w:rsidRPr="005E4383" w:rsidRDefault="008571B5" w:rsidP="00657B48">
            <w:pPr>
              <w:pStyle w:val="BodyText"/>
              <w:tabs>
                <w:tab w:val="clear" w:pos="2580"/>
                <w:tab w:val="left" w:pos="2316"/>
              </w:tabs>
              <w:spacing w:after="0"/>
              <w:ind w:right="-102"/>
              <w:rPr>
                <w:rFonts w:ascii="Times New Roman" w:hAnsi="Times New Roman" w:cs="Times New Roman"/>
                <w:sz w:val="20"/>
                <w:szCs w:val="20"/>
                <w:lang w:val="en-GB"/>
              </w:rPr>
            </w:pPr>
            <w:r w:rsidRPr="005E4383">
              <w:rPr>
                <w:rFonts w:ascii="Times New Roman" w:hAnsi="Times New Roman" w:cs="Times New Roman"/>
                <w:sz w:val="20"/>
                <w:szCs w:val="20"/>
                <w:lang w:val="en-GB"/>
              </w:rPr>
              <w:t xml:space="preserve">CP Future City Development </w:t>
            </w:r>
          </w:p>
          <w:p w14:paraId="3717A11E" w14:textId="4A4E6FEE" w:rsidR="008571B5" w:rsidRPr="005E4383" w:rsidRDefault="009100BA" w:rsidP="00657B48">
            <w:pPr>
              <w:pStyle w:val="BodyText"/>
              <w:tabs>
                <w:tab w:val="clear" w:pos="2580"/>
                <w:tab w:val="left" w:pos="2316"/>
              </w:tabs>
              <w:spacing w:after="0"/>
              <w:ind w:right="-102"/>
              <w:rPr>
                <w:rFonts w:ascii="Times New Roman" w:hAnsi="Times New Roman" w:cs="Times New Roman"/>
                <w:sz w:val="20"/>
                <w:szCs w:val="20"/>
                <w:lang w:val="en-GB"/>
              </w:rPr>
            </w:pPr>
            <w:r w:rsidRPr="005E4383">
              <w:rPr>
                <w:rFonts w:ascii="Times New Roman" w:hAnsi="Times New Roman" w:cs="Times New Roman"/>
                <w:sz w:val="20"/>
                <w:szCs w:val="20"/>
                <w:lang w:val="en-GB"/>
              </w:rPr>
              <w:t xml:space="preserve">   </w:t>
            </w:r>
            <w:r w:rsidR="008571B5" w:rsidRPr="005E4383">
              <w:rPr>
                <w:rFonts w:ascii="Times New Roman" w:hAnsi="Times New Roman" w:cs="Times New Roman"/>
                <w:sz w:val="20"/>
                <w:szCs w:val="20"/>
                <w:lang w:val="en-GB"/>
              </w:rPr>
              <w:t>Corporation Limited</w:t>
            </w:r>
          </w:p>
        </w:tc>
        <w:tc>
          <w:tcPr>
            <w:tcW w:w="642" w:type="pct"/>
          </w:tcPr>
          <w:p w14:paraId="208CDBE2" w14:textId="13BBA6D7" w:rsidR="008571B5" w:rsidRPr="00706D66" w:rsidRDefault="008571B5" w:rsidP="000A27C6">
            <w:pPr>
              <w:pStyle w:val="BodyText"/>
              <w:spacing w:after="0"/>
              <w:ind w:left="-114" w:right="-102"/>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56DC3ABA" w14:textId="72D9D1CD" w:rsidR="008571B5" w:rsidRPr="00706D66" w:rsidRDefault="008571B5" w:rsidP="00E54FBD">
            <w:pPr>
              <w:pStyle w:val="BodyText"/>
              <w:tabs>
                <w:tab w:val="clear" w:pos="2580"/>
                <w:tab w:val="left" w:pos="2322"/>
              </w:tabs>
              <w:spacing w:after="0"/>
              <w:ind w:left="-17"/>
              <w:rPr>
                <w:rFonts w:ascii="Times New Roman" w:hAnsi="Times New Roman" w:cs="Times New Roman"/>
                <w:sz w:val="20"/>
                <w:szCs w:val="20"/>
                <w:lang w:val="en-GB"/>
              </w:rPr>
            </w:pPr>
            <w:r w:rsidRPr="00706D66">
              <w:rPr>
                <w:rFonts w:ascii="Times New Roman" w:hAnsi="Times New Roman" w:cs="Times New Roman"/>
                <w:sz w:val="20"/>
                <w:szCs w:val="20"/>
                <w:lang w:val="en-GB"/>
              </w:rPr>
              <w:t>Property manager</w:t>
            </w:r>
          </w:p>
        </w:tc>
        <w:tc>
          <w:tcPr>
            <w:tcW w:w="1559" w:type="pct"/>
          </w:tcPr>
          <w:p w14:paraId="3DA540BD" w14:textId="77777777" w:rsidR="00591CD5" w:rsidRPr="00706D66" w:rsidRDefault="008571B5" w:rsidP="00591CD5">
            <w:pPr>
              <w:pStyle w:val="BodyText"/>
              <w:spacing w:after="0"/>
              <w:ind w:right="-17"/>
              <w:rPr>
                <w:rFonts w:ascii="Times New Roman" w:hAnsi="Times New Roman" w:cs="Times New Roman"/>
                <w:spacing w:val="-5"/>
                <w:sz w:val="20"/>
                <w:szCs w:val="20"/>
                <w:lang w:val="en-GB"/>
              </w:rPr>
            </w:pPr>
            <w:r w:rsidRPr="00706D66">
              <w:rPr>
                <w:rFonts w:ascii="Times New Roman" w:hAnsi="Times New Roman" w:cs="Times New Roman"/>
                <w:spacing w:val="-5"/>
                <w:sz w:val="20"/>
                <w:szCs w:val="20"/>
                <w:lang w:val="en-GB"/>
              </w:rPr>
              <w:t>Receive property</w:t>
            </w:r>
            <w:r w:rsidR="00591CD5" w:rsidRPr="00706D66">
              <w:rPr>
                <w:rFonts w:ascii="Times New Roman" w:hAnsi="Times New Roman" w:cs="Times New Roman"/>
                <w:spacing w:val="-5"/>
                <w:sz w:val="20"/>
                <w:szCs w:val="20"/>
                <w:lang w:val="en-GB"/>
              </w:rPr>
              <w:t xml:space="preserve"> </w:t>
            </w:r>
            <w:r w:rsidRPr="00706D66">
              <w:rPr>
                <w:rFonts w:ascii="Times New Roman" w:hAnsi="Times New Roman" w:cs="Times New Roman"/>
                <w:spacing w:val="-5"/>
                <w:sz w:val="20"/>
                <w:szCs w:val="20"/>
                <w:lang w:val="en-GB"/>
              </w:rPr>
              <w:t xml:space="preserve">management </w:t>
            </w:r>
          </w:p>
          <w:p w14:paraId="59C5D24D" w14:textId="54D8CF2D" w:rsidR="00591CD5" w:rsidRPr="00706D66" w:rsidRDefault="00591CD5" w:rsidP="00591CD5">
            <w:pPr>
              <w:pStyle w:val="BodyText"/>
              <w:spacing w:after="0"/>
              <w:ind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8571B5" w:rsidRPr="00706D66">
              <w:rPr>
                <w:rFonts w:ascii="Times New Roman" w:hAnsi="Times New Roman" w:cs="Times New Roman"/>
                <w:sz w:val="20"/>
                <w:szCs w:val="20"/>
                <w:lang w:val="en-GB"/>
              </w:rPr>
              <w:t>fees from the Trust</w:t>
            </w:r>
          </w:p>
        </w:tc>
      </w:tr>
      <w:tr w:rsidR="00657B48" w:rsidRPr="00706D66" w14:paraId="79A23F44" w14:textId="77777777" w:rsidTr="00535337">
        <w:trPr>
          <w:trHeight w:val="80"/>
        </w:trPr>
        <w:tc>
          <w:tcPr>
            <w:tcW w:w="1560" w:type="pct"/>
          </w:tcPr>
          <w:p w14:paraId="413CD946" w14:textId="0D67AFE2" w:rsidR="00321A74" w:rsidRPr="005E4383" w:rsidRDefault="00321A74" w:rsidP="00657B48">
            <w:pPr>
              <w:pStyle w:val="BodyText"/>
              <w:tabs>
                <w:tab w:val="clear" w:pos="2580"/>
                <w:tab w:val="left" w:pos="2316"/>
              </w:tabs>
              <w:spacing w:after="0"/>
              <w:ind w:right="-102"/>
              <w:rPr>
                <w:rFonts w:ascii="Times New Roman" w:hAnsi="Times New Roman" w:cs="Times New Roman"/>
                <w:sz w:val="20"/>
                <w:szCs w:val="20"/>
                <w:shd w:val="clear" w:color="auto" w:fill="FFFFFF"/>
              </w:rPr>
            </w:pPr>
            <w:r w:rsidRPr="005E4383">
              <w:rPr>
                <w:rFonts w:ascii="Times New Roman" w:hAnsi="Times New Roman" w:cs="Times New Roman"/>
                <w:sz w:val="20"/>
                <w:szCs w:val="20"/>
                <w:shd w:val="clear" w:color="auto" w:fill="FFFFFF"/>
              </w:rPr>
              <w:t>Axtra </w:t>
            </w:r>
            <w:r w:rsidRPr="005E4383">
              <w:rPr>
                <w:rStyle w:val="Emphasis"/>
                <w:rFonts w:ascii="Times New Roman" w:hAnsi="Times New Roman" w:cs="Times New Roman"/>
                <w:i w:val="0"/>
                <w:iCs w:val="0"/>
                <w:sz w:val="20"/>
                <w:szCs w:val="20"/>
                <w:shd w:val="clear" w:color="auto" w:fill="FFFFFF"/>
              </w:rPr>
              <w:t>Future City</w:t>
            </w:r>
            <w:r w:rsidRPr="005E4383">
              <w:rPr>
                <w:rFonts w:ascii="Times New Roman" w:hAnsi="Times New Roman" w:cs="Times New Roman"/>
                <w:sz w:val="20"/>
                <w:szCs w:val="20"/>
                <w:shd w:val="clear" w:color="auto" w:fill="FFFFFF"/>
              </w:rPr>
              <w:t> </w:t>
            </w:r>
            <w:r w:rsidR="004701CD" w:rsidRPr="005E4383">
              <w:rPr>
                <w:rFonts w:ascii="Times New Roman" w:hAnsi="Times New Roman" w:cs="Times New Roman"/>
                <w:sz w:val="20"/>
                <w:szCs w:val="20"/>
                <w:shd w:val="clear" w:color="auto" w:fill="FFFFFF"/>
              </w:rPr>
              <w:br/>
              <w:t xml:space="preserve">   </w:t>
            </w:r>
            <w:r w:rsidRPr="005E4383">
              <w:rPr>
                <w:rFonts w:ascii="Times New Roman" w:hAnsi="Times New Roman" w:cs="Times New Roman"/>
                <w:sz w:val="20"/>
                <w:szCs w:val="20"/>
                <w:shd w:val="clear" w:color="auto" w:fill="FFFFFF"/>
              </w:rPr>
              <w:t>Property</w:t>
            </w:r>
            <w:r w:rsidR="00657B48" w:rsidRPr="005E4383">
              <w:rPr>
                <w:rFonts w:ascii="Times New Roman" w:hAnsi="Times New Roman" w:cs="Times New Roman"/>
                <w:sz w:val="20"/>
                <w:szCs w:val="20"/>
                <w:shd w:val="clear" w:color="auto" w:fill="FFFFFF"/>
              </w:rPr>
              <w:t xml:space="preserve"> REIT</w:t>
            </w:r>
            <w:r w:rsidRPr="005E4383">
              <w:rPr>
                <w:rFonts w:ascii="Times New Roman" w:hAnsi="Times New Roman" w:cs="Times New Roman"/>
                <w:sz w:val="20"/>
                <w:szCs w:val="20"/>
                <w:shd w:val="clear" w:color="auto" w:fill="FFFFFF"/>
              </w:rPr>
              <w:t xml:space="preserve"> Co., Ltd.</w:t>
            </w:r>
          </w:p>
        </w:tc>
        <w:tc>
          <w:tcPr>
            <w:tcW w:w="642" w:type="pct"/>
          </w:tcPr>
          <w:p w14:paraId="566819E9" w14:textId="63945933" w:rsidR="00321A74" w:rsidRPr="00706D66" w:rsidRDefault="00321A74" w:rsidP="000A27C6">
            <w:pPr>
              <w:pStyle w:val="BodyText"/>
              <w:spacing w:after="0"/>
              <w:ind w:left="-114" w:right="-102"/>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72B6E46C" w14:textId="53C8530D" w:rsidR="00321A74" w:rsidRPr="00706D66" w:rsidRDefault="00657B48" w:rsidP="00E54FBD">
            <w:pPr>
              <w:pStyle w:val="BodyText"/>
              <w:tabs>
                <w:tab w:val="left" w:pos="2322"/>
              </w:tabs>
              <w:spacing w:after="0"/>
              <w:ind w:left="-17"/>
              <w:rPr>
                <w:rFonts w:ascii="Times New Roman" w:hAnsi="Times New Roman" w:cs="Times New Roman"/>
                <w:sz w:val="20"/>
                <w:szCs w:val="20"/>
                <w:lang w:val="en-GB"/>
              </w:rPr>
            </w:pPr>
            <w:r w:rsidRPr="00706D66">
              <w:rPr>
                <w:rFonts w:ascii="Times New Roman" w:hAnsi="Times New Roman" w:cs="Times New Roman"/>
                <w:sz w:val="20"/>
                <w:szCs w:val="20"/>
                <w:lang w:val="en-GB"/>
              </w:rPr>
              <w:t>REIT manager</w:t>
            </w:r>
          </w:p>
        </w:tc>
        <w:tc>
          <w:tcPr>
            <w:tcW w:w="1559" w:type="pct"/>
          </w:tcPr>
          <w:p w14:paraId="3E8CCBC6" w14:textId="7148F985" w:rsidR="00657B48" w:rsidRPr="00706D66" w:rsidRDefault="00321A74" w:rsidP="00657B48">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Receive management fees</w:t>
            </w:r>
          </w:p>
          <w:p w14:paraId="6D65E8D6" w14:textId="2ED8CED2" w:rsidR="00657B48" w:rsidRPr="00706D66" w:rsidRDefault="00657B48" w:rsidP="0023096B">
            <w:pPr>
              <w:pStyle w:val="BodyText"/>
              <w:spacing w:after="0"/>
              <w:ind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321A74" w:rsidRPr="00706D66">
              <w:rPr>
                <w:rFonts w:ascii="Times New Roman" w:hAnsi="Times New Roman" w:cs="Times New Roman"/>
                <w:sz w:val="20"/>
                <w:szCs w:val="20"/>
                <w:lang w:val="en-GB"/>
              </w:rPr>
              <w:t>from the Trust</w:t>
            </w:r>
          </w:p>
        </w:tc>
      </w:tr>
      <w:tr w:rsidR="00657B48" w:rsidRPr="00706D66" w14:paraId="2EA8542B" w14:textId="77777777" w:rsidTr="00535337">
        <w:tc>
          <w:tcPr>
            <w:tcW w:w="1560" w:type="pct"/>
          </w:tcPr>
          <w:p w14:paraId="4E2EC414" w14:textId="77777777" w:rsidR="00657B48" w:rsidRPr="005E4383" w:rsidRDefault="00321A74" w:rsidP="00657B48">
            <w:pPr>
              <w:pStyle w:val="BodyText"/>
              <w:spacing w:after="0"/>
              <w:ind w:right="-14"/>
              <w:rPr>
                <w:rFonts w:ascii="Times New Roman" w:hAnsi="Times New Roman" w:cs="Times New Roman"/>
                <w:sz w:val="20"/>
                <w:szCs w:val="20"/>
              </w:rPr>
            </w:pPr>
            <w:proofErr w:type="spellStart"/>
            <w:r w:rsidRPr="005E4383">
              <w:rPr>
                <w:rFonts w:ascii="Times New Roman" w:hAnsi="Times New Roman" w:cs="Times New Roman"/>
                <w:sz w:val="20"/>
                <w:szCs w:val="20"/>
              </w:rPr>
              <w:t>Krungthai</w:t>
            </w:r>
            <w:proofErr w:type="spellEnd"/>
            <w:r w:rsidR="00657B48" w:rsidRPr="005E4383">
              <w:rPr>
                <w:rFonts w:ascii="Times New Roman" w:hAnsi="Times New Roman" w:cs="Times New Roman"/>
                <w:sz w:val="20"/>
                <w:szCs w:val="20"/>
              </w:rPr>
              <w:t xml:space="preserve"> </w:t>
            </w:r>
            <w:r w:rsidRPr="005E4383">
              <w:rPr>
                <w:rFonts w:ascii="Times New Roman" w:hAnsi="Times New Roman" w:cs="Times New Roman"/>
                <w:sz w:val="20"/>
                <w:szCs w:val="20"/>
              </w:rPr>
              <w:t xml:space="preserve">Asset Management </w:t>
            </w:r>
          </w:p>
          <w:p w14:paraId="606218B3" w14:textId="2BDC57A1" w:rsidR="00321A74" w:rsidRPr="005E4383" w:rsidRDefault="00657B48" w:rsidP="00657B48">
            <w:pPr>
              <w:pStyle w:val="BodyText"/>
              <w:spacing w:after="0"/>
              <w:ind w:right="-14"/>
              <w:rPr>
                <w:rFonts w:ascii="Times New Roman" w:hAnsi="Times New Roman" w:cs="Times New Roman"/>
                <w:sz w:val="20"/>
                <w:szCs w:val="20"/>
                <w:lang w:val="en-GB"/>
              </w:rPr>
            </w:pPr>
            <w:r w:rsidRPr="005E4383">
              <w:rPr>
                <w:rFonts w:ascii="Times New Roman" w:hAnsi="Times New Roman" w:cs="Times New Roman"/>
                <w:sz w:val="20"/>
                <w:szCs w:val="20"/>
              </w:rPr>
              <w:t xml:space="preserve">   </w:t>
            </w:r>
            <w:r w:rsidR="00321A74" w:rsidRPr="005E4383">
              <w:rPr>
                <w:rFonts w:ascii="Times New Roman" w:hAnsi="Times New Roman" w:cs="Times New Roman"/>
                <w:sz w:val="20"/>
                <w:szCs w:val="20"/>
              </w:rPr>
              <w:t>Public Company Limited</w:t>
            </w:r>
          </w:p>
        </w:tc>
        <w:tc>
          <w:tcPr>
            <w:tcW w:w="642" w:type="pct"/>
          </w:tcPr>
          <w:p w14:paraId="2E5A74C1" w14:textId="4D2ED8D6" w:rsidR="00321A74" w:rsidRPr="00706D66" w:rsidRDefault="00321A74" w:rsidP="00321A74">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5F3DCEE7" w14:textId="79785B9B" w:rsidR="00321A74" w:rsidRPr="00706D66" w:rsidRDefault="00321A74" w:rsidP="00E54FBD">
            <w:pPr>
              <w:pStyle w:val="BodyText"/>
              <w:tabs>
                <w:tab w:val="left" w:pos="2322"/>
              </w:tabs>
              <w:spacing w:after="0"/>
              <w:ind w:left="-17"/>
              <w:rPr>
                <w:rFonts w:ascii="Times New Roman" w:hAnsi="Times New Roman" w:cs="Times New Roman"/>
                <w:sz w:val="20"/>
                <w:szCs w:val="20"/>
                <w:lang w:val="en-GB"/>
              </w:rPr>
            </w:pPr>
            <w:r w:rsidRPr="00706D66">
              <w:rPr>
                <w:rFonts w:ascii="Times New Roman" w:hAnsi="Times New Roman" w:cs="Times New Roman"/>
                <w:sz w:val="20"/>
                <w:szCs w:val="20"/>
                <w:lang w:val="en-GB"/>
              </w:rPr>
              <w:t>Trustee of the Trust</w:t>
            </w:r>
          </w:p>
        </w:tc>
        <w:tc>
          <w:tcPr>
            <w:tcW w:w="1559" w:type="pct"/>
          </w:tcPr>
          <w:p w14:paraId="2D41F005" w14:textId="77777777" w:rsidR="00E54FBD" w:rsidRPr="00706D66" w:rsidRDefault="00321A74" w:rsidP="00657B48">
            <w:pPr>
              <w:pStyle w:val="BodyText"/>
              <w:spacing w:after="0"/>
              <w:ind w:left="-17" w:right="-17"/>
              <w:jc w:val="thaiDistribute"/>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Receive trustee fees from </w:t>
            </w:r>
            <w:r w:rsidR="00E54FBD" w:rsidRPr="00706D66">
              <w:rPr>
                <w:rFonts w:ascii="Times New Roman" w:hAnsi="Times New Roman" w:cs="Times New Roman"/>
                <w:sz w:val="20"/>
                <w:szCs w:val="20"/>
                <w:lang w:val="en-GB"/>
              </w:rPr>
              <w:t xml:space="preserve">  </w:t>
            </w:r>
          </w:p>
          <w:p w14:paraId="22EB0EED" w14:textId="6C671DDB" w:rsidR="00E54FBD" w:rsidRPr="00706D66" w:rsidRDefault="00E54FBD" w:rsidP="0023096B">
            <w:pPr>
              <w:pStyle w:val="BodyText"/>
              <w:spacing w:after="0"/>
              <w:ind w:left="-17" w:right="-17"/>
              <w:jc w:val="thaiDistribute"/>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321A74" w:rsidRPr="00706D66">
              <w:rPr>
                <w:rFonts w:ascii="Times New Roman" w:hAnsi="Times New Roman" w:cs="Times New Roman"/>
                <w:sz w:val="20"/>
                <w:szCs w:val="20"/>
                <w:lang w:val="en-GB"/>
              </w:rPr>
              <w:t>the Trust</w:t>
            </w:r>
          </w:p>
        </w:tc>
      </w:tr>
      <w:tr w:rsidR="00657B48" w:rsidRPr="00706D66" w14:paraId="11DC5E58" w14:textId="77777777" w:rsidTr="00535337">
        <w:tc>
          <w:tcPr>
            <w:tcW w:w="1560" w:type="pct"/>
          </w:tcPr>
          <w:p w14:paraId="09EA0DBC" w14:textId="77777777" w:rsidR="005E4383" w:rsidRPr="005E4383" w:rsidRDefault="00321A74"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sz w:val="20"/>
                <w:szCs w:val="20"/>
                <w:shd w:val="clear" w:color="auto" w:fill="FFFFFF"/>
              </w:rPr>
              <w:t>Krung Thai Bank Public Company</w:t>
            </w:r>
          </w:p>
          <w:p w14:paraId="3E128AB2" w14:textId="4FAEE2D6" w:rsidR="00321A74" w:rsidRPr="005E4383" w:rsidRDefault="005E4383" w:rsidP="00535337">
            <w:pPr>
              <w:pStyle w:val="BodyText"/>
              <w:spacing w:after="0"/>
              <w:ind w:right="-14"/>
              <w:rPr>
                <w:rFonts w:ascii="Times New Roman" w:hAnsi="Times New Roman" w:cs="Times New Roman"/>
                <w:sz w:val="20"/>
                <w:szCs w:val="20"/>
                <w:lang w:val="en-GB"/>
              </w:rPr>
            </w:pPr>
            <w:r w:rsidRPr="005E4383">
              <w:rPr>
                <w:rFonts w:ascii="Times New Roman" w:hAnsi="Times New Roman" w:cs="Times New Roman"/>
                <w:sz w:val="20"/>
                <w:szCs w:val="20"/>
                <w:shd w:val="clear" w:color="auto" w:fill="FFFFFF"/>
              </w:rPr>
              <w:t xml:space="preserve">   Limited</w:t>
            </w:r>
            <w:r w:rsidR="00321A74" w:rsidRPr="005E4383">
              <w:rPr>
                <w:rFonts w:ascii="Times New Roman" w:hAnsi="Times New Roman" w:cs="Times New Roman"/>
                <w:sz w:val="20"/>
                <w:szCs w:val="20"/>
                <w:shd w:val="clear" w:color="auto" w:fill="FFFFFF"/>
              </w:rPr>
              <w:t xml:space="preserve"> </w:t>
            </w:r>
            <w:r w:rsidRPr="005E4383">
              <w:rPr>
                <w:rFonts w:ascii="Times New Roman" w:hAnsi="Times New Roman" w:cs="Times New Roman"/>
                <w:sz w:val="20"/>
                <w:szCs w:val="20"/>
                <w:shd w:val="clear" w:color="auto" w:fill="FFFFFF"/>
              </w:rPr>
              <w:t xml:space="preserve">         </w:t>
            </w:r>
          </w:p>
        </w:tc>
        <w:tc>
          <w:tcPr>
            <w:tcW w:w="642" w:type="pct"/>
          </w:tcPr>
          <w:p w14:paraId="685FAE7F" w14:textId="19416562" w:rsidR="00321A74" w:rsidRPr="00706D66" w:rsidRDefault="00321A74"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0B7F63C7" w14:textId="77777777" w:rsidR="00E54FBD" w:rsidRPr="00706D66" w:rsidRDefault="00E54FBD"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Ultimate </w:t>
            </w:r>
            <w:r w:rsidR="00321A74" w:rsidRPr="00706D66">
              <w:rPr>
                <w:rFonts w:ascii="Times New Roman" w:hAnsi="Times New Roman" w:cs="Times New Roman"/>
                <w:sz w:val="20"/>
                <w:szCs w:val="20"/>
                <w:lang w:val="en-GB"/>
              </w:rPr>
              <w:t xml:space="preserve">parent company </w:t>
            </w:r>
          </w:p>
          <w:p w14:paraId="3E5C7BD1" w14:textId="77777777" w:rsidR="00E54FBD" w:rsidRPr="00706D66" w:rsidRDefault="00E54FBD"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321A74" w:rsidRPr="00706D66">
              <w:rPr>
                <w:rFonts w:ascii="Times New Roman" w:hAnsi="Times New Roman" w:cs="Times New Roman"/>
                <w:sz w:val="20"/>
                <w:szCs w:val="20"/>
                <w:lang w:val="en-GB"/>
              </w:rPr>
              <w:t xml:space="preserve">of </w:t>
            </w:r>
            <w:proofErr w:type="spellStart"/>
            <w:r w:rsidR="00321A74" w:rsidRPr="00706D66">
              <w:rPr>
                <w:rFonts w:ascii="Times New Roman" w:hAnsi="Times New Roman" w:cs="Times New Roman"/>
                <w:sz w:val="20"/>
                <w:szCs w:val="20"/>
                <w:lang w:val="en-GB"/>
              </w:rPr>
              <w:t>Krungthai</w:t>
            </w:r>
            <w:proofErr w:type="spellEnd"/>
            <w:r w:rsidR="00321A74" w:rsidRPr="00706D66">
              <w:rPr>
                <w:rFonts w:ascii="Times New Roman" w:hAnsi="Times New Roman" w:cs="Times New Roman"/>
                <w:sz w:val="20"/>
                <w:szCs w:val="20"/>
                <w:lang w:val="en-GB"/>
              </w:rPr>
              <w:t xml:space="preserve"> Asset </w:t>
            </w:r>
            <w:r w:rsidRPr="00706D66">
              <w:rPr>
                <w:rFonts w:ascii="Times New Roman" w:hAnsi="Times New Roman" w:cs="Times New Roman"/>
                <w:sz w:val="20"/>
                <w:szCs w:val="20"/>
                <w:lang w:val="en-GB"/>
              </w:rPr>
              <w:t xml:space="preserve"> </w:t>
            </w:r>
          </w:p>
          <w:p w14:paraId="18E55B2F" w14:textId="77777777" w:rsidR="00E54FBD" w:rsidRPr="00706D66" w:rsidRDefault="00E54FBD"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321A74" w:rsidRPr="00706D66">
              <w:rPr>
                <w:rFonts w:ascii="Times New Roman" w:hAnsi="Times New Roman" w:cs="Times New Roman"/>
                <w:sz w:val="20"/>
                <w:szCs w:val="20"/>
                <w:lang w:val="en-GB"/>
              </w:rPr>
              <w:t xml:space="preserve">Management Public </w:t>
            </w:r>
          </w:p>
          <w:p w14:paraId="39B62431" w14:textId="053C7154" w:rsidR="00321A74" w:rsidRPr="00706D66" w:rsidRDefault="00E54FBD"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   </w:t>
            </w:r>
            <w:r w:rsidR="00321A74" w:rsidRPr="00706D66">
              <w:rPr>
                <w:rFonts w:ascii="Times New Roman" w:hAnsi="Times New Roman" w:cs="Times New Roman"/>
                <w:sz w:val="20"/>
                <w:szCs w:val="20"/>
                <w:lang w:val="en-GB"/>
              </w:rPr>
              <w:t>Company Limited.</w:t>
            </w:r>
          </w:p>
        </w:tc>
        <w:tc>
          <w:tcPr>
            <w:tcW w:w="1559" w:type="pct"/>
          </w:tcPr>
          <w:p w14:paraId="0D91BBC4" w14:textId="77777777" w:rsidR="00321A74" w:rsidRPr="00706D66" w:rsidRDefault="00321A74"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Receive deposit</w:t>
            </w:r>
          </w:p>
          <w:p w14:paraId="1EAC02D7" w14:textId="77777777" w:rsidR="00535337" w:rsidRPr="00706D66" w:rsidRDefault="00535337" w:rsidP="00535337">
            <w:pPr>
              <w:pStyle w:val="BodyText"/>
              <w:spacing w:after="0"/>
              <w:ind w:left="-17" w:right="-17"/>
              <w:rPr>
                <w:rFonts w:ascii="Times New Roman" w:hAnsi="Times New Roman"/>
                <w:sz w:val="20"/>
                <w:szCs w:val="20"/>
                <w:cs/>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p w14:paraId="1B972E6A" w14:textId="77C3E3D7" w:rsidR="004701CD" w:rsidRPr="00706D66" w:rsidRDefault="004701CD" w:rsidP="00535337">
            <w:pPr>
              <w:pStyle w:val="BodyText"/>
              <w:spacing w:after="0"/>
              <w:ind w:left="-17" w:right="-17"/>
              <w:rPr>
                <w:rFonts w:ascii="Times New Roman" w:hAnsi="Times New Roman" w:cs="Times New Roman"/>
                <w:sz w:val="20"/>
                <w:szCs w:val="20"/>
                <w:lang w:val="en-GB"/>
              </w:rPr>
            </w:pPr>
          </w:p>
        </w:tc>
      </w:tr>
      <w:tr w:rsidR="008571B5" w:rsidRPr="00706D66" w14:paraId="0E331067" w14:textId="77777777" w:rsidTr="00535337">
        <w:tc>
          <w:tcPr>
            <w:tcW w:w="1560" w:type="pct"/>
          </w:tcPr>
          <w:p w14:paraId="19FF7D9A" w14:textId="53409CFF" w:rsidR="008571B5" w:rsidRPr="005E4383" w:rsidRDefault="008571B5"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hint="cs"/>
                <w:sz w:val="20"/>
                <w:szCs w:val="20"/>
              </w:rPr>
              <w:t>BFKT (T</w:t>
            </w:r>
            <w:r w:rsidRPr="005E4383">
              <w:rPr>
                <w:rFonts w:ascii="Times New Roman" w:hAnsi="Times New Roman" w:cs="Times New Roman"/>
                <w:sz w:val="20"/>
                <w:szCs w:val="20"/>
              </w:rPr>
              <w:t>hailand</w:t>
            </w:r>
            <w:r w:rsidRPr="005E4383">
              <w:rPr>
                <w:rFonts w:ascii="Times New Roman" w:hAnsi="Times New Roman" w:cs="Times New Roman" w:hint="cs"/>
                <w:sz w:val="20"/>
                <w:szCs w:val="20"/>
              </w:rPr>
              <w:t xml:space="preserve">) </w:t>
            </w:r>
            <w:r w:rsidRPr="005E4383">
              <w:rPr>
                <w:rFonts w:ascii="Times New Roman" w:hAnsi="Times New Roman" w:cs="Times New Roman"/>
                <w:sz w:val="20"/>
                <w:szCs w:val="20"/>
              </w:rPr>
              <w:t xml:space="preserve">Company </w:t>
            </w:r>
            <w:r w:rsidR="00580A6C" w:rsidRPr="005E4383">
              <w:rPr>
                <w:rFonts w:ascii="Times New Roman" w:hAnsi="Times New Roman" w:cs="Times New Roman"/>
                <w:sz w:val="20"/>
                <w:szCs w:val="20"/>
              </w:rPr>
              <w:br/>
              <w:t xml:space="preserve">   </w:t>
            </w:r>
            <w:r w:rsidRPr="005E4383">
              <w:rPr>
                <w:rFonts w:ascii="Times New Roman" w:hAnsi="Times New Roman" w:cs="Times New Roman"/>
                <w:sz w:val="20"/>
                <w:szCs w:val="20"/>
              </w:rPr>
              <w:t>Limited</w:t>
            </w:r>
          </w:p>
        </w:tc>
        <w:tc>
          <w:tcPr>
            <w:tcW w:w="642" w:type="pct"/>
          </w:tcPr>
          <w:p w14:paraId="79822B8C" w14:textId="3EC25C83" w:rsidR="008571B5" w:rsidRPr="00706D66" w:rsidRDefault="008571B5"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4163F165" w14:textId="77777777" w:rsidR="008571B5" w:rsidRPr="00706D66" w:rsidRDefault="008571B5"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11CD9951" w14:textId="3230876F" w:rsidR="008571B5" w:rsidRPr="00706D66" w:rsidRDefault="008571B5"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eastAsia="ko-KR"/>
              </w:rPr>
              <w:t xml:space="preserve">   CPG Group</w:t>
            </w:r>
          </w:p>
        </w:tc>
        <w:tc>
          <w:tcPr>
            <w:tcW w:w="1559" w:type="pct"/>
          </w:tcPr>
          <w:p w14:paraId="108BD689" w14:textId="23B1C298" w:rsidR="008571B5" w:rsidRPr="00706D66" w:rsidRDefault="00535337" w:rsidP="00535337">
            <w:pPr>
              <w:pStyle w:val="BodyText"/>
              <w:spacing w:after="0"/>
              <w:ind w:left="-17" w:right="-17"/>
              <w:rPr>
                <w:rFonts w:ascii="Times New Roman" w:hAnsi="Times New Roman"/>
                <w:sz w:val="20"/>
                <w:szCs w:val="20"/>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p w14:paraId="177F6ADB" w14:textId="1CB2C066" w:rsidR="008571B5" w:rsidRPr="00706D66" w:rsidRDefault="008571B5" w:rsidP="00535337">
            <w:pPr>
              <w:pStyle w:val="BodyText"/>
              <w:spacing w:after="0"/>
              <w:ind w:left="-17" w:right="-17"/>
              <w:rPr>
                <w:rFonts w:ascii="Times New Roman" w:hAnsi="Times New Roman" w:cs="Times New Roman"/>
                <w:sz w:val="20"/>
                <w:szCs w:val="20"/>
                <w:lang w:val="en-GB"/>
              </w:rPr>
            </w:pPr>
          </w:p>
        </w:tc>
      </w:tr>
      <w:tr w:rsidR="00535337" w:rsidRPr="00706D66" w14:paraId="6750F68B" w14:textId="77777777" w:rsidTr="00535337">
        <w:tc>
          <w:tcPr>
            <w:tcW w:w="1560" w:type="pct"/>
          </w:tcPr>
          <w:p w14:paraId="4ED126FE" w14:textId="06B09C79" w:rsidR="00535337" w:rsidRPr="005E4383" w:rsidRDefault="00535337"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hint="cs"/>
                <w:sz w:val="20"/>
                <w:szCs w:val="20"/>
                <w:shd w:val="clear" w:color="auto" w:fill="FFFFFF"/>
              </w:rPr>
              <w:t>C</w:t>
            </w:r>
            <w:r w:rsidRPr="005E4383">
              <w:rPr>
                <w:rFonts w:ascii="Times New Roman" w:hAnsi="Times New Roman" w:cs="Times New Roman"/>
                <w:sz w:val="20"/>
                <w:szCs w:val="20"/>
                <w:shd w:val="clear" w:color="auto" w:fill="FFFFFF"/>
              </w:rPr>
              <w:t>hester’s</w:t>
            </w:r>
            <w:r w:rsidRPr="005E4383">
              <w:rPr>
                <w:rFonts w:ascii="Times New Roman" w:hAnsi="Times New Roman" w:cs="Times New Roman" w:hint="cs"/>
                <w:sz w:val="20"/>
                <w:szCs w:val="20"/>
                <w:shd w:val="clear" w:color="auto" w:fill="FFFFFF"/>
              </w:rPr>
              <w:t xml:space="preserve"> </w:t>
            </w:r>
            <w:r w:rsidRPr="005E4383">
              <w:rPr>
                <w:rFonts w:ascii="Times New Roman" w:hAnsi="Times New Roman" w:cs="Times New Roman"/>
                <w:sz w:val="20"/>
                <w:szCs w:val="20"/>
                <w:shd w:val="clear" w:color="auto" w:fill="FFFFFF"/>
              </w:rPr>
              <w:t>Food</w:t>
            </w:r>
            <w:r w:rsidRPr="005E4383">
              <w:rPr>
                <w:rFonts w:ascii="Times New Roman" w:hAnsi="Times New Roman" w:cs="Times New Roman" w:hint="cs"/>
                <w:sz w:val="20"/>
                <w:szCs w:val="20"/>
                <w:shd w:val="clear" w:color="auto" w:fill="FFFFFF"/>
              </w:rPr>
              <w:t xml:space="preserve"> </w:t>
            </w:r>
            <w:r w:rsidRPr="005E4383">
              <w:rPr>
                <w:rFonts w:ascii="Times New Roman" w:hAnsi="Times New Roman" w:cs="Times New Roman"/>
                <w:sz w:val="20"/>
                <w:szCs w:val="20"/>
              </w:rPr>
              <w:t>Company</w:t>
            </w:r>
            <w:r w:rsidRPr="005E4383">
              <w:rPr>
                <w:rFonts w:ascii="Times New Roman" w:hAnsi="Times New Roman" w:cs="Times New Roman"/>
                <w:sz w:val="20"/>
                <w:szCs w:val="20"/>
                <w:shd w:val="clear" w:color="auto" w:fill="FFFFFF"/>
              </w:rPr>
              <w:br/>
            </w:r>
            <w:r w:rsidRPr="005E4383">
              <w:rPr>
                <w:rFonts w:ascii="Times New Roman" w:hAnsi="Times New Roman" w:cs="Times New Roman"/>
                <w:sz w:val="20"/>
                <w:szCs w:val="20"/>
              </w:rPr>
              <w:t xml:space="preserve">   Limited</w:t>
            </w:r>
          </w:p>
        </w:tc>
        <w:tc>
          <w:tcPr>
            <w:tcW w:w="642" w:type="pct"/>
          </w:tcPr>
          <w:p w14:paraId="48D1C7C6" w14:textId="102255C4"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3EB0BA35"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32E9C72E" w14:textId="3262A863"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eastAsia="ko-KR"/>
              </w:rPr>
              <w:t xml:space="preserve">   CPG Group</w:t>
            </w:r>
          </w:p>
        </w:tc>
        <w:tc>
          <w:tcPr>
            <w:tcW w:w="1559" w:type="pct"/>
          </w:tcPr>
          <w:p w14:paraId="4D8AF7CB" w14:textId="32CFF2AF"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21FD3EDB" w14:textId="77777777" w:rsidTr="00535337">
        <w:tc>
          <w:tcPr>
            <w:tcW w:w="1560" w:type="pct"/>
          </w:tcPr>
          <w:p w14:paraId="18D08FF1" w14:textId="05ACBD32" w:rsidR="00535337" w:rsidRPr="005E4383" w:rsidRDefault="00535337"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sz w:val="20"/>
                <w:szCs w:val="20"/>
                <w:shd w:val="clear" w:color="auto" w:fill="FFFFFF"/>
              </w:rPr>
              <w:t>CP All Public Company Limited</w:t>
            </w:r>
          </w:p>
        </w:tc>
        <w:tc>
          <w:tcPr>
            <w:tcW w:w="642" w:type="pct"/>
          </w:tcPr>
          <w:p w14:paraId="142ECC92" w14:textId="55D6217F"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12CFE4C0"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626AC378" w14:textId="4C874489"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34D9C8E8" w14:textId="3B2CDE6B"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06AB5DD7" w14:textId="77777777" w:rsidTr="00535337">
        <w:tc>
          <w:tcPr>
            <w:tcW w:w="1560" w:type="pct"/>
          </w:tcPr>
          <w:p w14:paraId="28CFF132" w14:textId="3249A57C" w:rsidR="00535337" w:rsidRPr="005E4383" w:rsidRDefault="00535337"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sz w:val="20"/>
                <w:szCs w:val="20"/>
                <w:shd w:val="clear" w:color="auto" w:fill="FFFFFF"/>
              </w:rPr>
              <w:t xml:space="preserve">CP </w:t>
            </w:r>
            <w:proofErr w:type="spellStart"/>
            <w:r w:rsidRPr="005E4383">
              <w:rPr>
                <w:rFonts w:ascii="Times New Roman" w:hAnsi="Times New Roman" w:cs="Times New Roman"/>
                <w:sz w:val="20"/>
                <w:szCs w:val="20"/>
                <w:shd w:val="clear" w:color="auto" w:fill="FFFFFF"/>
              </w:rPr>
              <w:t>Retailink</w:t>
            </w:r>
            <w:proofErr w:type="spellEnd"/>
            <w:r w:rsidRPr="005E4383">
              <w:rPr>
                <w:rFonts w:ascii="Times New Roman" w:hAnsi="Times New Roman" w:cs="Times New Roman"/>
                <w:sz w:val="20"/>
                <w:szCs w:val="20"/>
                <w:shd w:val="clear" w:color="auto" w:fill="FFFFFF"/>
              </w:rPr>
              <w:t xml:space="preserve"> Company Limited</w:t>
            </w:r>
          </w:p>
        </w:tc>
        <w:tc>
          <w:tcPr>
            <w:tcW w:w="642" w:type="pct"/>
          </w:tcPr>
          <w:p w14:paraId="4C64E574" w14:textId="04281711"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11099795"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55C36842" w14:textId="3808EFA5"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44839301" w14:textId="74025A6D"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3B795CCA" w14:textId="77777777" w:rsidTr="00535337">
        <w:tc>
          <w:tcPr>
            <w:tcW w:w="1560" w:type="pct"/>
          </w:tcPr>
          <w:p w14:paraId="3987D5D8" w14:textId="77777777" w:rsidR="00535337" w:rsidRPr="005E4383" w:rsidRDefault="00535337"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sz w:val="20"/>
                <w:szCs w:val="20"/>
                <w:shd w:val="clear" w:color="auto" w:fill="FFFFFF"/>
              </w:rPr>
              <w:t xml:space="preserve">CPF Restaurant and Food Chain    </w:t>
            </w:r>
          </w:p>
          <w:p w14:paraId="1FFD880B" w14:textId="78316433" w:rsidR="00535337" w:rsidRPr="005E4383" w:rsidRDefault="00535337"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sz w:val="20"/>
                <w:szCs w:val="20"/>
                <w:shd w:val="clear" w:color="auto" w:fill="FFFFFF"/>
              </w:rPr>
              <w:t xml:space="preserve">   Company Limited</w:t>
            </w:r>
          </w:p>
        </w:tc>
        <w:tc>
          <w:tcPr>
            <w:tcW w:w="642" w:type="pct"/>
          </w:tcPr>
          <w:p w14:paraId="5C58C225" w14:textId="2ECBF009"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67E1A8F0"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541CEF77" w14:textId="571AF3C6"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751B82E4" w14:textId="48688D76"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29B88A06" w14:textId="77777777" w:rsidTr="00535337">
        <w:tc>
          <w:tcPr>
            <w:tcW w:w="1560" w:type="pct"/>
          </w:tcPr>
          <w:p w14:paraId="414FDFA6" w14:textId="433EF9E5" w:rsidR="00535337" w:rsidRPr="005E4383" w:rsidRDefault="00535337"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sz w:val="20"/>
                <w:szCs w:val="20"/>
                <w:shd w:val="clear" w:color="auto" w:fill="FFFFFF"/>
              </w:rPr>
              <w:t>Egg Digital Company Limited</w:t>
            </w:r>
          </w:p>
        </w:tc>
        <w:tc>
          <w:tcPr>
            <w:tcW w:w="642" w:type="pct"/>
          </w:tcPr>
          <w:p w14:paraId="3043CAB5" w14:textId="474AA732"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15FD0F85"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33C44EB5" w14:textId="28491971"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0D0C3E23" w14:textId="3909C0A9"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63509261" w14:textId="77777777" w:rsidTr="00535337">
        <w:tc>
          <w:tcPr>
            <w:tcW w:w="1560" w:type="pct"/>
          </w:tcPr>
          <w:p w14:paraId="67CD5AFF" w14:textId="650BB1B1" w:rsidR="00535337" w:rsidRPr="005E4383" w:rsidRDefault="00535337"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sz w:val="20"/>
                <w:szCs w:val="20"/>
                <w:shd w:val="clear" w:color="auto" w:fill="FFFFFF"/>
              </w:rPr>
              <w:t>International Pet Food Company</w:t>
            </w:r>
            <w:r w:rsidRPr="005E4383">
              <w:rPr>
                <w:rFonts w:ascii="Times New Roman" w:hAnsi="Times New Roman" w:cs="Times New Roman"/>
                <w:sz w:val="20"/>
                <w:szCs w:val="20"/>
                <w:shd w:val="clear" w:color="auto" w:fill="FFFFFF"/>
              </w:rPr>
              <w:br/>
              <w:t xml:space="preserve">   Limited</w:t>
            </w:r>
          </w:p>
        </w:tc>
        <w:tc>
          <w:tcPr>
            <w:tcW w:w="642" w:type="pct"/>
          </w:tcPr>
          <w:p w14:paraId="4C28D80E" w14:textId="0A32E7BE"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5DF11CBE"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55F56EBF" w14:textId="05E8921F"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43A6712D" w14:textId="5ED31F6A"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0E6145F4" w14:textId="77777777" w:rsidTr="00535337">
        <w:tc>
          <w:tcPr>
            <w:tcW w:w="1560" w:type="pct"/>
          </w:tcPr>
          <w:p w14:paraId="1A6FE776" w14:textId="1229FFC7" w:rsidR="00535337" w:rsidRPr="005E4383" w:rsidRDefault="00535337" w:rsidP="00535337">
            <w:pPr>
              <w:pStyle w:val="BodyText"/>
              <w:spacing w:after="0"/>
              <w:ind w:right="-14"/>
              <w:rPr>
                <w:rFonts w:ascii="Times New Roman" w:hAnsi="Times New Roman" w:cs="Times New Roman"/>
                <w:sz w:val="20"/>
                <w:szCs w:val="20"/>
                <w:shd w:val="clear" w:color="auto" w:fill="FFFFFF"/>
              </w:rPr>
            </w:pPr>
            <w:proofErr w:type="spellStart"/>
            <w:r w:rsidRPr="005E4383">
              <w:rPr>
                <w:rFonts w:ascii="Times New Roman" w:hAnsi="Times New Roman" w:cs="Times New Roman"/>
                <w:sz w:val="20"/>
                <w:szCs w:val="20"/>
                <w:shd w:val="clear" w:color="auto" w:fill="FFFFFF"/>
              </w:rPr>
              <w:t>Kasikornbank</w:t>
            </w:r>
            <w:proofErr w:type="spellEnd"/>
            <w:r w:rsidRPr="005E4383">
              <w:rPr>
                <w:rFonts w:ascii="Times New Roman" w:hAnsi="Times New Roman" w:cs="Times New Roman"/>
                <w:sz w:val="20"/>
                <w:szCs w:val="20"/>
                <w:shd w:val="clear" w:color="auto" w:fill="FFFFFF"/>
              </w:rPr>
              <w:t xml:space="preserve"> Public Company</w:t>
            </w:r>
            <w:r w:rsidRPr="005E4383">
              <w:rPr>
                <w:rFonts w:ascii="Times New Roman" w:hAnsi="Times New Roman" w:cs="Times New Roman"/>
                <w:sz w:val="20"/>
                <w:szCs w:val="20"/>
                <w:shd w:val="clear" w:color="auto" w:fill="FFFFFF"/>
              </w:rPr>
              <w:br/>
              <w:t xml:space="preserve">   Limited</w:t>
            </w:r>
          </w:p>
        </w:tc>
        <w:tc>
          <w:tcPr>
            <w:tcW w:w="642" w:type="pct"/>
          </w:tcPr>
          <w:p w14:paraId="520F64D5" w14:textId="1B64574D"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7375F405"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339C2219" w14:textId="0F1F55DC"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07D4EBA8" w14:textId="2DCAABF8"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3020B418" w14:textId="77777777" w:rsidTr="00535337">
        <w:tc>
          <w:tcPr>
            <w:tcW w:w="1560" w:type="pct"/>
          </w:tcPr>
          <w:p w14:paraId="037FBA37" w14:textId="56572CB9" w:rsidR="00535337" w:rsidRPr="005E4383" w:rsidRDefault="00535337" w:rsidP="00535337">
            <w:pPr>
              <w:pStyle w:val="BodyText"/>
              <w:spacing w:after="0"/>
              <w:ind w:right="-14"/>
              <w:rPr>
                <w:rFonts w:ascii="Times New Roman" w:hAnsi="Times New Roman" w:cs="Times New Roman"/>
                <w:sz w:val="20"/>
                <w:szCs w:val="20"/>
                <w:shd w:val="clear" w:color="auto" w:fill="FFFFFF"/>
                <w:lang w:val="en-GB"/>
              </w:rPr>
            </w:pPr>
            <w:r w:rsidRPr="005E4383">
              <w:rPr>
                <w:rFonts w:ascii="Times New Roman" w:hAnsi="Times New Roman" w:cs="Times New Roman"/>
                <w:spacing w:val="-6"/>
                <w:sz w:val="20"/>
                <w:szCs w:val="20"/>
                <w:lang w:val="en-GB"/>
              </w:rPr>
              <w:t>True Digital Group Co., Ltd</w:t>
            </w:r>
            <w:r w:rsidRPr="005E4383">
              <w:rPr>
                <w:rFonts w:ascii="Times New Roman" w:hAnsi="Times New Roman" w:cs="Times New Roman"/>
                <w:sz w:val="20"/>
                <w:szCs w:val="20"/>
                <w:lang w:val="en-GB"/>
              </w:rPr>
              <w:br/>
            </w:r>
          </w:p>
        </w:tc>
        <w:tc>
          <w:tcPr>
            <w:tcW w:w="642" w:type="pct"/>
          </w:tcPr>
          <w:p w14:paraId="56178913" w14:textId="1040F987"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19968460"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5FF2877A" w14:textId="3E6117D7"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eastAsia="ko-KR"/>
              </w:rPr>
              <w:t xml:space="preserve">   CPG Group</w:t>
            </w:r>
          </w:p>
        </w:tc>
        <w:tc>
          <w:tcPr>
            <w:tcW w:w="1559" w:type="pct"/>
          </w:tcPr>
          <w:p w14:paraId="76442A89" w14:textId="0D9DF101"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070D3185" w14:textId="77777777" w:rsidTr="00535337">
        <w:tc>
          <w:tcPr>
            <w:tcW w:w="1560" w:type="pct"/>
          </w:tcPr>
          <w:p w14:paraId="6FAFD0A9" w14:textId="0222270E" w:rsidR="00535337" w:rsidRPr="005E4383" w:rsidRDefault="00535337" w:rsidP="00535337">
            <w:pPr>
              <w:pStyle w:val="BodyText"/>
              <w:spacing w:after="0"/>
              <w:ind w:right="-14"/>
              <w:rPr>
                <w:rFonts w:ascii="Times New Roman" w:hAnsi="Times New Roman" w:cs="Times New Roman"/>
                <w:spacing w:val="-6"/>
                <w:sz w:val="20"/>
                <w:szCs w:val="20"/>
                <w:lang w:val="en-GB"/>
              </w:rPr>
            </w:pPr>
            <w:r w:rsidRPr="005E4383">
              <w:rPr>
                <w:rFonts w:ascii="Times New Roman" w:hAnsi="Times New Roman" w:cs="Times New Roman"/>
                <w:spacing w:val="-6"/>
                <w:sz w:val="20"/>
                <w:szCs w:val="20"/>
                <w:lang w:val="en-GB"/>
              </w:rPr>
              <w:t>True Distribution &amp; Sales Co., Ltd</w:t>
            </w:r>
            <w:r w:rsidRPr="005E4383">
              <w:rPr>
                <w:rFonts w:ascii="Times New Roman" w:hAnsi="Times New Roman" w:cs="Times New Roman"/>
                <w:sz w:val="20"/>
                <w:szCs w:val="20"/>
                <w:lang w:val="en-GB"/>
              </w:rPr>
              <w:br/>
            </w:r>
          </w:p>
        </w:tc>
        <w:tc>
          <w:tcPr>
            <w:tcW w:w="642" w:type="pct"/>
          </w:tcPr>
          <w:p w14:paraId="46E4DC2E" w14:textId="7340E5BA"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1BB9FFC5"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54DFA30E" w14:textId="4995E209"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227F41D4" w14:textId="75726FF1"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25B8E855" w14:textId="77777777" w:rsidTr="00535337">
        <w:tc>
          <w:tcPr>
            <w:tcW w:w="1560" w:type="pct"/>
          </w:tcPr>
          <w:p w14:paraId="6A46324C" w14:textId="0BD2D527" w:rsidR="00535337" w:rsidRPr="005E4383" w:rsidRDefault="00535337" w:rsidP="00535337">
            <w:pPr>
              <w:pStyle w:val="BodyText"/>
              <w:spacing w:after="0"/>
              <w:ind w:right="-14"/>
              <w:rPr>
                <w:rFonts w:ascii="Times New Roman" w:hAnsi="Times New Roman" w:cs="Times New Roman"/>
                <w:spacing w:val="-6"/>
                <w:sz w:val="20"/>
                <w:szCs w:val="20"/>
                <w:lang w:val="en-GB"/>
              </w:rPr>
            </w:pPr>
            <w:r w:rsidRPr="005E4383">
              <w:rPr>
                <w:rFonts w:ascii="Times New Roman" w:hAnsi="Times New Roman" w:cs="Times New Roman"/>
                <w:sz w:val="20"/>
                <w:szCs w:val="20"/>
                <w:lang w:val="en-GB"/>
              </w:rPr>
              <w:t xml:space="preserve">True Internet Corporation </w:t>
            </w:r>
            <w:r w:rsidRPr="005E4383">
              <w:rPr>
                <w:rFonts w:ascii="Times New Roman" w:hAnsi="Times New Roman" w:cs="Times New Roman"/>
                <w:sz w:val="20"/>
                <w:szCs w:val="20"/>
                <w:lang w:val="en-GB"/>
              </w:rPr>
              <w:br/>
              <w:t xml:space="preserve">   Co., Ltd</w:t>
            </w:r>
          </w:p>
        </w:tc>
        <w:tc>
          <w:tcPr>
            <w:tcW w:w="642" w:type="pct"/>
          </w:tcPr>
          <w:p w14:paraId="220484D3" w14:textId="3247EA19"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0BEC8C04"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226845C1" w14:textId="0CC41B25"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1548D24F" w14:textId="49917411"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4B9E50DC" w14:textId="77777777" w:rsidTr="00535337">
        <w:tc>
          <w:tcPr>
            <w:tcW w:w="1560" w:type="pct"/>
          </w:tcPr>
          <w:p w14:paraId="674554B5" w14:textId="0236864A" w:rsidR="00535337" w:rsidRPr="005E4383" w:rsidRDefault="00535337" w:rsidP="00535337">
            <w:pPr>
              <w:pStyle w:val="BodyText"/>
              <w:spacing w:after="0"/>
              <w:ind w:right="-14"/>
              <w:rPr>
                <w:rFonts w:ascii="Times New Roman" w:hAnsi="Times New Roman" w:cs="Times New Roman"/>
                <w:sz w:val="20"/>
                <w:szCs w:val="20"/>
                <w:lang w:val="en-GB"/>
              </w:rPr>
            </w:pPr>
            <w:r w:rsidRPr="005E4383">
              <w:rPr>
                <w:rFonts w:ascii="Times New Roman" w:hAnsi="Times New Roman" w:cs="Times New Roman"/>
                <w:sz w:val="20"/>
                <w:szCs w:val="20"/>
                <w:lang w:val="en-GB"/>
              </w:rPr>
              <w:t>True Lifestyle Retail Co., Ltd</w:t>
            </w:r>
          </w:p>
        </w:tc>
        <w:tc>
          <w:tcPr>
            <w:tcW w:w="642" w:type="pct"/>
          </w:tcPr>
          <w:p w14:paraId="69CF95B8" w14:textId="05748E31"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637FB249"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5BAF983F" w14:textId="34E7751C"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   CPG Group</w:t>
            </w:r>
          </w:p>
        </w:tc>
        <w:tc>
          <w:tcPr>
            <w:tcW w:w="1559" w:type="pct"/>
          </w:tcPr>
          <w:p w14:paraId="7A709202" w14:textId="6C819786"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608F22A2" w14:textId="77777777" w:rsidTr="00535337">
        <w:tc>
          <w:tcPr>
            <w:tcW w:w="1560" w:type="pct"/>
          </w:tcPr>
          <w:p w14:paraId="52D5D716" w14:textId="3AF54A00" w:rsidR="00535337" w:rsidRPr="005E4383" w:rsidRDefault="00535337" w:rsidP="00535337">
            <w:pPr>
              <w:pStyle w:val="BodyText"/>
              <w:spacing w:after="0"/>
              <w:ind w:right="-14"/>
              <w:rPr>
                <w:rFonts w:ascii="Times New Roman" w:hAnsi="Times New Roman" w:cs="Times New Roman"/>
                <w:sz w:val="20"/>
                <w:szCs w:val="20"/>
                <w:shd w:val="clear" w:color="auto" w:fill="FFFFFF"/>
              </w:rPr>
            </w:pPr>
            <w:r w:rsidRPr="005E4383">
              <w:rPr>
                <w:rFonts w:ascii="Times New Roman" w:hAnsi="Times New Roman" w:cs="Times New Roman"/>
                <w:sz w:val="20"/>
                <w:szCs w:val="20"/>
                <w:lang w:val="en-GB"/>
              </w:rPr>
              <w:t xml:space="preserve">True Move H Universal </w:t>
            </w:r>
            <w:r w:rsidRPr="005E4383">
              <w:rPr>
                <w:rFonts w:ascii="Times New Roman" w:hAnsi="Times New Roman" w:cs="Times New Roman"/>
                <w:sz w:val="20"/>
                <w:szCs w:val="20"/>
                <w:lang w:val="en-GB"/>
              </w:rPr>
              <w:br/>
              <w:t xml:space="preserve">   Communication Co., Ltd</w:t>
            </w:r>
          </w:p>
        </w:tc>
        <w:tc>
          <w:tcPr>
            <w:tcW w:w="642" w:type="pct"/>
          </w:tcPr>
          <w:p w14:paraId="70A93F08" w14:textId="27B161CC"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795293DB"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27E40028" w14:textId="6FFF23DA"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eastAsia="ko-KR"/>
              </w:rPr>
              <w:t xml:space="preserve">   CPG Group</w:t>
            </w:r>
          </w:p>
        </w:tc>
        <w:tc>
          <w:tcPr>
            <w:tcW w:w="1559" w:type="pct"/>
          </w:tcPr>
          <w:p w14:paraId="70E6C7E2" w14:textId="66B03F7C"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r w:rsidR="00535337" w:rsidRPr="00706D66" w14:paraId="7B50A593" w14:textId="77777777" w:rsidTr="00535337">
        <w:tc>
          <w:tcPr>
            <w:tcW w:w="1560" w:type="pct"/>
          </w:tcPr>
          <w:p w14:paraId="2ECD0D32" w14:textId="2BA868DE" w:rsidR="00535337" w:rsidRPr="00706D66" w:rsidRDefault="00535337" w:rsidP="00535337">
            <w:pPr>
              <w:pStyle w:val="BodyText"/>
              <w:spacing w:after="0"/>
              <w:ind w:right="-14"/>
              <w:rPr>
                <w:rFonts w:ascii="Times New Roman" w:hAnsi="Times New Roman" w:cs="Times New Roman"/>
                <w:color w:val="474747"/>
                <w:sz w:val="20"/>
                <w:szCs w:val="20"/>
                <w:shd w:val="clear" w:color="auto" w:fill="FFFFFF"/>
              </w:rPr>
            </w:pPr>
            <w:r w:rsidRPr="005E4383">
              <w:rPr>
                <w:rFonts w:ascii="Times New Roman" w:hAnsi="Times New Roman" w:cs="Times New Roman" w:hint="cs"/>
                <w:sz w:val="20"/>
                <w:szCs w:val="20"/>
                <w:shd w:val="clear" w:color="auto" w:fill="FFFFFF"/>
              </w:rPr>
              <w:t>W</w:t>
            </w:r>
            <w:r w:rsidRPr="005E4383">
              <w:rPr>
                <w:rFonts w:ascii="Times New Roman" w:hAnsi="Times New Roman" w:cs="Times New Roman"/>
                <w:sz w:val="20"/>
                <w:szCs w:val="20"/>
                <w:shd w:val="clear" w:color="auto" w:fill="FFFFFF"/>
              </w:rPr>
              <w:t>ire</w:t>
            </w:r>
            <w:r w:rsidRPr="005E4383">
              <w:rPr>
                <w:rFonts w:ascii="Times New Roman" w:hAnsi="Times New Roman" w:cs="Times New Roman" w:hint="cs"/>
                <w:sz w:val="20"/>
                <w:szCs w:val="20"/>
                <w:shd w:val="clear" w:color="auto" w:fill="FFFFFF"/>
              </w:rPr>
              <w:t xml:space="preserve"> &amp; W</w:t>
            </w:r>
            <w:r w:rsidRPr="005E4383">
              <w:rPr>
                <w:rFonts w:ascii="Times New Roman" w:hAnsi="Times New Roman" w:cs="Times New Roman"/>
                <w:sz w:val="20"/>
                <w:szCs w:val="20"/>
                <w:shd w:val="clear" w:color="auto" w:fill="FFFFFF"/>
              </w:rPr>
              <w:t>ireless</w:t>
            </w:r>
            <w:r w:rsidRPr="005E4383">
              <w:rPr>
                <w:rFonts w:ascii="Times New Roman" w:hAnsi="Times New Roman" w:cs="Times New Roman" w:hint="cs"/>
                <w:sz w:val="20"/>
                <w:szCs w:val="20"/>
                <w:shd w:val="clear" w:color="auto" w:fill="FFFFFF"/>
              </w:rPr>
              <w:t xml:space="preserve"> </w:t>
            </w:r>
            <w:r w:rsidRPr="005E4383">
              <w:rPr>
                <w:rFonts w:ascii="Times New Roman" w:hAnsi="Times New Roman" w:cs="Times New Roman"/>
                <w:sz w:val="20"/>
                <w:szCs w:val="20"/>
                <w:lang w:val="en-GB"/>
              </w:rPr>
              <w:t>Co., Ltd</w:t>
            </w:r>
          </w:p>
        </w:tc>
        <w:tc>
          <w:tcPr>
            <w:tcW w:w="642" w:type="pct"/>
          </w:tcPr>
          <w:p w14:paraId="0B800FE2" w14:textId="5B0199F6" w:rsidR="00535337" w:rsidRPr="00706D66" w:rsidRDefault="00535337" w:rsidP="00535337">
            <w:pPr>
              <w:pStyle w:val="BodyText"/>
              <w:spacing w:after="0"/>
              <w:ind w:left="-17" w:right="-17"/>
              <w:jc w:val="center"/>
              <w:rPr>
                <w:rFonts w:ascii="Times New Roman" w:hAnsi="Times New Roman" w:cs="Times New Roman"/>
                <w:sz w:val="20"/>
                <w:szCs w:val="20"/>
                <w:lang w:val="en-GB"/>
              </w:rPr>
            </w:pPr>
            <w:r w:rsidRPr="00706D66">
              <w:rPr>
                <w:rFonts w:ascii="Times New Roman" w:hAnsi="Times New Roman" w:cs="Times New Roman"/>
                <w:sz w:val="20"/>
                <w:szCs w:val="20"/>
                <w:lang w:val="en-GB"/>
              </w:rPr>
              <w:t>Thailand</w:t>
            </w:r>
          </w:p>
        </w:tc>
        <w:tc>
          <w:tcPr>
            <w:tcW w:w="1239" w:type="pct"/>
          </w:tcPr>
          <w:p w14:paraId="2BDFAD90" w14:textId="77777777" w:rsidR="00535337" w:rsidRPr="00706D66" w:rsidRDefault="00535337" w:rsidP="00535337">
            <w:pPr>
              <w:pStyle w:val="BodyText"/>
              <w:spacing w:after="0"/>
              <w:ind w:left="-17" w:right="-17"/>
              <w:rPr>
                <w:rFonts w:ascii="Times New Roman" w:hAnsi="Times New Roman" w:cs="Times New Roman"/>
                <w:sz w:val="20"/>
                <w:szCs w:val="20"/>
                <w:lang w:eastAsia="ko-KR"/>
              </w:rPr>
            </w:pPr>
            <w:r w:rsidRPr="00706D66">
              <w:rPr>
                <w:rFonts w:ascii="Times New Roman" w:hAnsi="Times New Roman" w:cs="Times New Roman"/>
                <w:sz w:val="20"/>
                <w:szCs w:val="20"/>
                <w:lang w:eastAsia="ko-KR"/>
              </w:rPr>
              <w:t xml:space="preserve">Company under </w:t>
            </w:r>
          </w:p>
          <w:p w14:paraId="4AEE06FA" w14:textId="3F1226B5"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eastAsia="ko-KR"/>
              </w:rPr>
              <w:t xml:space="preserve">   CPG Group</w:t>
            </w:r>
          </w:p>
        </w:tc>
        <w:tc>
          <w:tcPr>
            <w:tcW w:w="1559" w:type="pct"/>
          </w:tcPr>
          <w:p w14:paraId="288E6F4D" w14:textId="61FD0A2D" w:rsidR="00535337" w:rsidRPr="00706D66" w:rsidRDefault="00535337" w:rsidP="00535337">
            <w:pPr>
              <w:pStyle w:val="BodyText"/>
              <w:spacing w:after="0"/>
              <w:ind w:left="-17" w:right="-17"/>
              <w:rPr>
                <w:rFonts w:ascii="Times New Roman" w:hAnsi="Times New Roman" w:cs="Times New Roman"/>
                <w:sz w:val="20"/>
                <w:szCs w:val="20"/>
                <w:lang w:val="en-GB"/>
              </w:rPr>
            </w:pPr>
            <w:r w:rsidRPr="00706D66">
              <w:rPr>
                <w:rFonts w:ascii="Times New Roman" w:hAnsi="Times New Roman" w:cs="Times New Roman"/>
                <w:sz w:val="20"/>
                <w:szCs w:val="20"/>
                <w:lang w:val="en-GB"/>
              </w:rPr>
              <w:t xml:space="preserve">Make rental and service </w:t>
            </w:r>
            <w:r w:rsidRPr="00706D66">
              <w:rPr>
                <w:rFonts w:ascii="Times New Roman" w:hAnsi="Times New Roman" w:cs="Times New Roman"/>
                <w:sz w:val="20"/>
                <w:szCs w:val="20"/>
              </w:rPr>
              <w:t>agreement</w:t>
            </w:r>
          </w:p>
        </w:tc>
      </w:tr>
    </w:tbl>
    <w:p w14:paraId="5A88B49D" w14:textId="2AE07F28" w:rsidR="008B08A1" w:rsidRPr="00706D66" w:rsidRDefault="008B08A1"/>
    <w:tbl>
      <w:tblPr>
        <w:tblW w:w="9342" w:type="dxa"/>
        <w:tblInd w:w="450" w:type="dxa"/>
        <w:tblLayout w:type="fixed"/>
        <w:tblLook w:val="0000" w:firstRow="0" w:lastRow="0" w:firstColumn="0" w:lastColumn="0" w:noHBand="0" w:noVBand="0"/>
      </w:tblPr>
      <w:tblGrid>
        <w:gridCol w:w="5328"/>
        <w:gridCol w:w="72"/>
        <w:gridCol w:w="1512"/>
        <w:gridCol w:w="270"/>
        <w:gridCol w:w="2160"/>
      </w:tblGrid>
      <w:tr w:rsidR="00594B75" w:rsidRPr="00706D66" w14:paraId="7FE24EC7" w14:textId="77777777" w:rsidTr="00CF7783">
        <w:trPr>
          <w:cantSplit/>
          <w:tblHeader/>
        </w:trPr>
        <w:tc>
          <w:tcPr>
            <w:tcW w:w="5328" w:type="dxa"/>
          </w:tcPr>
          <w:p w14:paraId="4DF96694" w14:textId="1C072E52" w:rsidR="00594B75" w:rsidRPr="00706D66" w:rsidRDefault="00321A74" w:rsidP="00A212B5">
            <w:pPr>
              <w:tabs>
                <w:tab w:val="clear" w:pos="227"/>
              </w:tabs>
              <w:ind w:left="156" w:right="-108" w:hanging="156"/>
              <w:rPr>
                <w:rFonts w:ascii="Times New Roman" w:hAnsi="Times New Roman" w:cs="Times New Roman"/>
                <w:sz w:val="22"/>
                <w:szCs w:val="22"/>
                <w:shd w:val="clear" w:color="auto" w:fill="D9D9D9"/>
              </w:rPr>
            </w:pPr>
            <w:r w:rsidRPr="00706D66">
              <w:rPr>
                <w:rFonts w:ascii="Times New Roman" w:hAnsi="Times New Roman" w:cs="Times New Roman"/>
                <w:b/>
                <w:bCs/>
                <w:i/>
                <w:iCs/>
                <w:sz w:val="22"/>
                <w:szCs w:val="22"/>
              </w:rPr>
              <w:lastRenderedPageBreak/>
              <w:t>Significant transactions with related parties</w:t>
            </w:r>
          </w:p>
        </w:tc>
        <w:tc>
          <w:tcPr>
            <w:tcW w:w="1584" w:type="dxa"/>
            <w:gridSpan w:val="2"/>
            <w:vAlign w:val="bottom"/>
          </w:tcPr>
          <w:p w14:paraId="73E11B4C" w14:textId="77777777" w:rsidR="00594B75" w:rsidRPr="00706D66" w:rsidRDefault="00594B75" w:rsidP="00373A87">
            <w:pPr>
              <w:ind w:right="-108"/>
              <w:jc w:val="center"/>
              <w:rPr>
                <w:rFonts w:ascii="Times New Roman" w:hAnsi="Times New Roman" w:cs="Times New Roman"/>
                <w:sz w:val="22"/>
                <w:szCs w:val="22"/>
              </w:rPr>
            </w:pPr>
          </w:p>
        </w:tc>
        <w:tc>
          <w:tcPr>
            <w:tcW w:w="270" w:type="dxa"/>
            <w:vAlign w:val="bottom"/>
          </w:tcPr>
          <w:p w14:paraId="1DE12327" w14:textId="77777777" w:rsidR="00594B75" w:rsidRPr="00706D66" w:rsidRDefault="00594B75" w:rsidP="00373A87">
            <w:pPr>
              <w:tabs>
                <w:tab w:val="decimal" w:pos="1064"/>
              </w:tabs>
              <w:jc w:val="center"/>
              <w:rPr>
                <w:rFonts w:ascii="Times New Roman" w:hAnsi="Times New Roman" w:cs="Times New Roman"/>
                <w:sz w:val="22"/>
                <w:szCs w:val="22"/>
                <w:cs/>
              </w:rPr>
            </w:pPr>
          </w:p>
        </w:tc>
        <w:tc>
          <w:tcPr>
            <w:tcW w:w="2160" w:type="dxa"/>
            <w:vAlign w:val="bottom"/>
          </w:tcPr>
          <w:p w14:paraId="610E6269" w14:textId="77777777" w:rsidR="00594B75" w:rsidRPr="00706D66" w:rsidRDefault="00594B75" w:rsidP="00373A87">
            <w:pPr>
              <w:ind w:right="-108"/>
              <w:jc w:val="center"/>
              <w:rPr>
                <w:rFonts w:ascii="Times New Roman" w:hAnsi="Times New Roman" w:cs="Times New Roman"/>
                <w:spacing w:val="-6"/>
                <w:sz w:val="22"/>
                <w:szCs w:val="22"/>
              </w:rPr>
            </w:pPr>
            <w:r w:rsidRPr="00706D66">
              <w:rPr>
                <w:rFonts w:ascii="Times New Roman" w:hAnsi="Times New Roman" w:cs="Times New Roman"/>
                <w:spacing w:val="-6"/>
                <w:sz w:val="22"/>
                <w:szCs w:val="22"/>
              </w:rPr>
              <w:t xml:space="preserve">For the period </w:t>
            </w:r>
          </w:p>
        </w:tc>
      </w:tr>
      <w:tr w:rsidR="00594B75" w:rsidRPr="00706D66" w14:paraId="35C12C0D" w14:textId="77777777" w:rsidTr="00CF7783">
        <w:trPr>
          <w:cantSplit/>
          <w:tblHeader/>
        </w:trPr>
        <w:tc>
          <w:tcPr>
            <w:tcW w:w="5328" w:type="dxa"/>
          </w:tcPr>
          <w:p w14:paraId="27F51311" w14:textId="77777777" w:rsidR="00594B75" w:rsidRPr="00706D66" w:rsidRDefault="00594B75" w:rsidP="00373A87">
            <w:pPr>
              <w:ind w:left="156" w:right="-108" w:hanging="156"/>
              <w:rPr>
                <w:rFonts w:ascii="Times New Roman" w:hAnsi="Times New Roman" w:cs="Times New Roman"/>
                <w:sz w:val="22"/>
                <w:szCs w:val="22"/>
                <w:shd w:val="clear" w:color="auto" w:fill="D9D9D9"/>
              </w:rPr>
            </w:pPr>
          </w:p>
        </w:tc>
        <w:tc>
          <w:tcPr>
            <w:tcW w:w="1584" w:type="dxa"/>
            <w:gridSpan w:val="2"/>
            <w:vAlign w:val="bottom"/>
          </w:tcPr>
          <w:p w14:paraId="7FE946DE" w14:textId="77777777" w:rsidR="00594B75" w:rsidRPr="00706D66" w:rsidRDefault="00594B75" w:rsidP="00373A87">
            <w:pPr>
              <w:ind w:right="-108"/>
              <w:jc w:val="center"/>
              <w:rPr>
                <w:rFonts w:ascii="Times New Roman" w:hAnsi="Times New Roman" w:cs="Times New Roman"/>
                <w:spacing w:val="-6"/>
                <w:sz w:val="22"/>
                <w:szCs w:val="22"/>
              </w:rPr>
            </w:pPr>
          </w:p>
        </w:tc>
        <w:tc>
          <w:tcPr>
            <w:tcW w:w="270" w:type="dxa"/>
            <w:vAlign w:val="bottom"/>
          </w:tcPr>
          <w:p w14:paraId="3350AEBB" w14:textId="77777777" w:rsidR="00594B75" w:rsidRPr="00706D66" w:rsidRDefault="00594B75" w:rsidP="00373A87">
            <w:pPr>
              <w:tabs>
                <w:tab w:val="decimal" w:pos="1064"/>
              </w:tabs>
              <w:jc w:val="center"/>
              <w:rPr>
                <w:rFonts w:ascii="Times New Roman" w:hAnsi="Times New Roman" w:cs="Times New Roman"/>
                <w:sz w:val="22"/>
                <w:szCs w:val="22"/>
                <w:cs/>
              </w:rPr>
            </w:pPr>
          </w:p>
        </w:tc>
        <w:tc>
          <w:tcPr>
            <w:tcW w:w="2160" w:type="dxa"/>
            <w:vAlign w:val="bottom"/>
          </w:tcPr>
          <w:p w14:paraId="394C0DFB" w14:textId="6AB0F6A3" w:rsidR="00594B75" w:rsidRPr="00706D66" w:rsidRDefault="00594B75" w:rsidP="00CF7783">
            <w:pPr>
              <w:ind w:left="-59" w:right="-108"/>
              <w:jc w:val="center"/>
              <w:rPr>
                <w:rFonts w:ascii="Times New Roman" w:hAnsi="Times New Roman" w:cs="Times New Roman"/>
                <w:spacing w:val="-6"/>
                <w:sz w:val="22"/>
                <w:szCs w:val="22"/>
              </w:rPr>
            </w:pPr>
            <w:r w:rsidRPr="00706D66">
              <w:rPr>
                <w:rFonts w:ascii="Times New Roman" w:hAnsi="Times New Roman" w:cs="Times New Roman"/>
                <w:spacing w:val="-6"/>
                <w:sz w:val="22"/>
                <w:szCs w:val="22"/>
              </w:rPr>
              <w:t xml:space="preserve">from </w:t>
            </w:r>
            <w:r w:rsidR="00724466" w:rsidRPr="00706D66">
              <w:rPr>
                <w:rFonts w:ascii="Times New Roman" w:hAnsi="Times New Roman" w:cs="Times New Roman"/>
                <w:spacing w:val="-6"/>
                <w:sz w:val="22"/>
                <w:szCs w:val="22"/>
              </w:rPr>
              <w:t>10 September</w:t>
            </w:r>
            <w:r w:rsidRPr="00706D66">
              <w:rPr>
                <w:rFonts w:ascii="Times New Roman" w:hAnsi="Times New Roman" w:cs="Times New Roman"/>
                <w:spacing w:val="-6"/>
                <w:sz w:val="22"/>
                <w:szCs w:val="22"/>
              </w:rPr>
              <w:t xml:space="preserve"> 2024 </w:t>
            </w:r>
          </w:p>
        </w:tc>
      </w:tr>
      <w:tr w:rsidR="00724466" w:rsidRPr="00706D66" w14:paraId="2D61F8AB" w14:textId="77777777" w:rsidTr="00CF7783">
        <w:trPr>
          <w:cantSplit/>
          <w:tblHeader/>
        </w:trPr>
        <w:tc>
          <w:tcPr>
            <w:tcW w:w="5328" w:type="dxa"/>
          </w:tcPr>
          <w:p w14:paraId="4EC3CEB5" w14:textId="77777777" w:rsidR="00724466" w:rsidRPr="00706D66" w:rsidRDefault="00724466" w:rsidP="00724466">
            <w:pPr>
              <w:ind w:left="156" w:right="-108" w:hanging="156"/>
              <w:rPr>
                <w:rFonts w:ascii="Times New Roman" w:hAnsi="Times New Roman" w:cs="Times New Roman"/>
                <w:sz w:val="22"/>
                <w:szCs w:val="22"/>
                <w:shd w:val="clear" w:color="auto" w:fill="D9D9D9"/>
              </w:rPr>
            </w:pPr>
          </w:p>
        </w:tc>
        <w:tc>
          <w:tcPr>
            <w:tcW w:w="1584" w:type="dxa"/>
            <w:gridSpan w:val="2"/>
            <w:vAlign w:val="bottom"/>
          </w:tcPr>
          <w:p w14:paraId="48DDC361" w14:textId="5E329CCF" w:rsidR="00724466" w:rsidRPr="00706D66" w:rsidRDefault="00CF7783" w:rsidP="00CF7783">
            <w:pPr>
              <w:ind w:left="-134" w:right="-108"/>
              <w:jc w:val="center"/>
              <w:rPr>
                <w:rFonts w:ascii="Times New Roman" w:hAnsi="Times New Roman" w:cs="Times New Roman"/>
                <w:spacing w:val="-6"/>
                <w:sz w:val="22"/>
                <w:szCs w:val="22"/>
              </w:rPr>
            </w:pPr>
            <w:r w:rsidRPr="00706D66">
              <w:rPr>
                <w:rFonts w:ascii="Times New Roman" w:hAnsi="Times New Roman" w:cs="Times New Roman"/>
                <w:spacing w:val="-6"/>
                <w:sz w:val="22"/>
                <w:szCs w:val="22"/>
              </w:rPr>
              <w:t>For the year ended</w:t>
            </w:r>
          </w:p>
        </w:tc>
        <w:tc>
          <w:tcPr>
            <w:tcW w:w="270" w:type="dxa"/>
            <w:vAlign w:val="bottom"/>
          </w:tcPr>
          <w:p w14:paraId="7E9D40F8" w14:textId="77777777" w:rsidR="00724466" w:rsidRPr="00706D66" w:rsidRDefault="00724466" w:rsidP="00724466">
            <w:pPr>
              <w:tabs>
                <w:tab w:val="decimal" w:pos="1064"/>
              </w:tabs>
              <w:jc w:val="center"/>
              <w:rPr>
                <w:rFonts w:ascii="Times New Roman" w:hAnsi="Times New Roman" w:cs="Times New Roman"/>
                <w:sz w:val="22"/>
                <w:szCs w:val="22"/>
                <w:cs/>
              </w:rPr>
            </w:pPr>
          </w:p>
        </w:tc>
        <w:tc>
          <w:tcPr>
            <w:tcW w:w="2160" w:type="dxa"/>
            <w:vAlign w:val="bottom"/>
          </w:tcPr>
          <w:p w14:paraId="71D25709" w14:textId="79DFD008" w:rsidR="00724466" w:rsidRPr="00706D66" w:rsidRDefault="00724466" w:rsidP="00724466">
            <w:pPr>
              <w:ind w:right="-108"/>
              <w:jc w:val="center"/>
              <w:rPr>
                <w:rFonts w:ascii="Times New Roman" w:hAnsi="Times New Roman" w:cs="Times New Roman"/>
                <w:spacing w:val="-6"/>
                <w:sz w:val="22"/>
                <w:szCs w:val="22"/>
              </w:rPr>
            </w:pPr>
            <w:r w:rsidRPr="00706D66">
              <w:rPr>
                <w:rFonts w:ascii="Times New Roman" w:hAnsi="Times New Roman" w:cs="Times New Roman"/>
                <w:spacing w:val="-6"/>
                <w:sz w:val="22"/>
                <w:szCs w:val="22"/>
                <w:cs/>
              </w:rPr>
              <w:t>(</w:t>
            </w:r>
            <w:r w:rsidRPr="00706D66">
              <w:rPr>
                <w:rFonts w:ascii="Times New Roman" w:hAnsi="Times New Roman" w:cs="Times New Roman"/>
                <w:spacing w:val="-6"/>
                <w:sz w:val="22"/>
                <w:szCs w:val="22"/>
              </w:rPr>
              <w:t>date of incorporation)</w:t>
            </w:r>
          </w:p>
        </w:tc>
      </w:tr>
      <w:tr w:rsidR="00724466" w:rsidRPr="00706D66" w14:paraId="10D19F28" w14:textId="77777777" w:rsidTr="00CF7783">
        <w:trPr>
          <w:cantSplit/>
          <w:tblHeader/>
        </w:trPr>
        <w:tc>
          <w:tcPr>
            <w:tcW w:w="5328" w:type="dxa"/>
          </w:tcPr>
          <w:p w14:paraId="228D9077" w14:textId="77777777" w:rsidR="00724466" w:rsidRPr="00706D66" w:rsidRDefault="00724466" w:rsidP="00724466">
            <w:pPr>
              <w:ind w:left="156" w:right="-108" w:hanging="156"/>
              <w:rPr>
                <w:rFonts w:ascii="Times New Roman" w:hAnsi="Times New Roman" w:cs="Times New Roman"/>
                <w:sz w:val="22"/>
                <w:szCs w:val="22"/>
                <w:shd w:val="clear" w:color="auto" w:fill="D9D9D9"/>
              </w:rPr>
            </w:pPr>
          </w:p>
        </w:tc>
        <w:tc>
          <w:tcPr>
            <w:tcW w:w="1584" w:type="dxa"/>
            <w:gridSpan w:val="2"/>
            <w:vAlign w:val="bottom"/>
          </w:tcPr>
          <w:p w14:paraId="2BEBDEA1" w14:textId="115385BE" w:rsidR="00724466" w:rsidRPr="00706D66" w:rsidRDefault="00CF7783" w:rsidP="00CF7783">
            <w:pPr>
              <w:ind w:left="-134" w:right="-108"/>
              <w:jc w:val="center"/>
              <w:rPr>
                <w:rFonts w:ascii="Times New Roman" w:hAnsi="Times New Roman" w:cs="Times New Roman"/>
                <w:spacing w:val="-6"/>
                <w:sz w:val="22"/>
                <w:szCs w:val="22"/>
              </w:rPr>
            </w:pPr>
            <w:r w:rsidRPr="00706D66">
              <w:rPr>
                <w:rFonts w:ascii="Times New Roman" w:hAnsi="Times New Roman" w:cs="Times New Roman"/>
                <w:spacing w:val="-6"/>
                <w:sz w:val="22"/>
                <w:szCs w:val="22"/>
                <w:cs/>
              </w:rPr>
              <w:t xml:space="preserve">31 </w:t>
            </w:r>
            <w:r w:rsidRPr="00706D66">
              <w:rPr>
                <w:rFonts w:ascii="Times New Roman" w:hAnsi="Times New Roman" w:cs="Times New Roman"/>
                <w:spacing w:val="-6"/>
                <w:sz w:val="22"/>
                <w:szCs w:val="22"/>
              </w:rPr>
              <w:t xml:space="preserve">December </w:t>
            </w:r>
            <w:r w:rsidRPr="00706D66">
              <w:rPr>
                <w:rFonts w:ascii="Times New Roman" w:hAnsi="Times New Roman" w:cs="Times New Roman"/>
                <w:spacing w:val="-6"/>
                <w:sz w:val="22"/>
                <w:szCs w:val="22"/>
                <w:cs/>
              </w:rPr>
              <w:t>202</w:t>
            </w:r>
            <w:r w:rsidRPr="00706D66">
              <w:rPr>
                <w:rFonts w:ascii="Times New Roman" w:hAnsi="Times New Roman" w:cs="Times New Roman"/>
                <w:spacing w:val="-6"/>
                <w:sz w:val="22"/>
                <w:szCs w:val="22"/>
              </w:rPr>
              <w:t>5</w:t>
            </w:r>
          </w:p>
        </w:tc>
        <w:tc>
          <w:tcPr>
            <w:tcW w:w="270" w:type="dxa"/>
            <w:vAlign w:val="bottom"/>
          </w:tcPr>
          <w:p w14:paraId="12C87F36" w14:textId="77777777" w:rsidR="00724466" w:rsidRPr="00706D66" w:rsidRDefault="00724466" w:rsidP="00724466">
            <w:pPr>
              <w:tabs>
                <w:tab w:val="decimal" w:pos="1064"/>
              </w:tabs>
              <w:jc w:val="center"/>
              <w:rPr>
                <w:rFonts w:ascii="Times New Roman" w:hAnsi="Times New Roman" w:cs="Times New Roman"/>
                <w:sz w:val="22"/>
                <w:szCs w:val="22"/>
                <w:cs/>
              </w:rPr>
            </w:pPr>
          </w:p>
        </w:tc>
        <w:tc>
          <w:tcPr>
            <w:tcW w:w="2160" w:type="dxa"/>
            <w:vAlign w:val="bottom"/>
          </w:tcPr>
          <w:p w14:paraId="30C5015A" w14:textId="27DF3D4D" w:rsidR="00724466" w:rsidRPr="00706D66" w:rsidRDefault="00724466" w:rsidP="00724466">
            <w:pPr>
              <w:ind w:right="-108"/>
              <w:jc w:val="center"/>
              <w:rPr>
                <w:rFonts w:ascii="Times New Roman" w:hAnsi="Times New Roman" w:cs="Times New Roman"/>
                <w:spacing w:val="-6"/>
                <w:sz w:val="22"/>
                <w:szCs w:val="22"/>
              </w:rPr>
            </w:pPr>
            <w:r w:rsidRPr="00706D66">
              <w:rPr>
                <w:rFonts w:ascii="Times New Roman" w:hAnsi="Times New Roman" w:cs="Times New Roman"/>
                <w:spacing w:val="-6"/>
                <w:sz w:val="22"/>
                <w:szCs w:val="22"/>
              </w:rPr>
              <w:t xml:space="preserve">to </w:t>
            </w:r>
            <w:r w:rsidRPr="00706D66">
              <w:rPr>
                <w:rFonts w:ascii="Times New Roman" w:hAnsi="Times New Roman" w:cs="Times New Roman"/>
                <w:spacing w:val="-6"/>
                <w:sz w:val="22"/>
                <w:szCs w:val="22"/>
                <w:cs/>
              </w:rPr>
              <w:t xml:space="preserve">31 </w:t>
            </w:r>
            <w:r w:rsidRPr="00706D66">
              <w:rPr>
                <w:rFonts w:ascii="Times New Roman" w:hAnsi="Times New Roman" w:cs="Times New Roman"/>
                <w:spacing w:val="-6"/>
                <w:sz w:val="22"/>
                <w:szCs w:val="22"/>
              </w:rPr>
              <w:t xml:space="preserve">December </w:t>
            </w:r>
            <w:r w:rsidRPr="00706D66">
              <w:rPr>
                <w:rFonts w:ascii="Times New Roman" w:hAnsi="Times New Roman" w:cs="Times New Roman"/>
                <w:spacing w:val="-6"/>
                <w:sz w:val="22"/>
                <w:szCs w:val="22"/>
                <w:cs/>
              </w:rPr>
              <w:t>2024</w:t>
            </w:r>
          </w:p>
        </w:tc>
      </w:tr>
      <w:tr w:rsidR="00BA5BDE" w:rsidRPr="00706D66" w14:paraId="52CEB049" w14:textId="77777777" w:rsidTr="00E81C20">
        <w:trPr>
          <w:cantSplit/>
          <w:tblHeader/>
        </w:trPr>
        <w:tc>
          <w:tcPr>
            <w:tcW w:w="5328" w:type="dxa"/>
          </w:tcPr>
          <w:p w14:paraId="54D3839E" w14:textId="53D9ECE2" w:rsidR="00BA5BDE" w:rsidRPr="00706D66" w:rsidRDefault="00BA5BDE" w:rsidP="00373A87">
            <w:pPr>
              <w:ind w:left="156" w:right="-108" w:hanging="156"/>
              <w:rPr>
                <w:rFonts w:ascii="Times New Roman" w:hAnsi="Times New Roman" w:cs="Times New Roman"/>
                <w:sz w:val="22"/>
                <w:szCs w:val="22"/>
                <w:shd w:val="clear" w:color="auto" w:fill="D9D9D9"/>
              </w:rPr>
            </w:pPr>
          </w:p>
        </w:tc>
        <w:tc>
          <w:tcPr>
            <w:tcW w:w="4014" w:type="dxa"/>
            <w:gridSpan w:val="4"/>
          </w:tcPr>
          <w:p w14:paraId="3D7F2C2E" w14:textId="77777777" w:rsidR="00BA5BDE" w:rsidRPr="00706D66" w:rsidRDefault="00BA5BDE" w:rsidP="00373A87">
            <w:pPr>
              <w:ind w:right="-108"/>
              <w:jc w:val="center"/>
              <w:rPr>
                <w:rFonts w:ascii="Times New Roman" w:hAnsi="Times New Roman" w:cs="Times New Roman"/>
                <w:i/>
                <w:iCs/>
                <w:spacing w:val="-6"/>
                <w:sz w:val="22"/>
                <w:szCs w:val="22"/>
              </w:rPr>
            </w:pPr>
            <w:r w:rsidRPr="00706D66">
              <w:rPr>
                <w:rFonts w:ascii="Times New Roman" w:hAnsi="Times New Roman" w:cs="Times New Roman"/>
                <w:i/>
                <w:iCs/>
                <w:spacing w:val="-6"/>
                <w:sz w:val="22"/>
                <w:szCs w:val="22"/>
              </w:rPr>
              <w:t>(in thousand Baht)</w:t>
            </w:r>
          </w:p>
        </w:tc>
      </w:tr>
      <w:tr w:rsidR="00594B75" w:rsidRPr="00706D66" w14:paraId="22BF03D4" w14:textId="77777777" w:rsidTr="00CF7783">
        <w:trPr>
          <w:cantSplit/>
        </w:trPr>
        <w:tc>
          <w:tcPr>
            <w:tcW w:w="5328" w:type="dxa"/>
          </w:tcPr>
          <w:p w14:paraId="22BBFADB" w14:textId="051B66D3" w:rsidR="00594B75" w:rsidRPr="00706D66" w:rsidRDefault="00724466" w:rsidP="000F4D8C">
            <w:pPr>
              <w:tabs>
                <w:tab w:val="clear" w:pos="227"/>
                <w:tab w:val="left" w:pos="0"/>
              </w:tabs>
              <w:ind w:left="156" w:right="-108" w:hanging="156"/>
              <w:rPr>
                <w:rFonts w:ascii="Times New Roman" w:hAnsi="Times New Roman" w:cs="Times New Roman"/>
                <w:b/>
                <w:bCs/>
                <w:i/>
                <w:iCs/>
                <w:sz w:val="22"/>
                <w:szCs w:val="22"/>
              </w:rPr>
            </w:pPr>
            <w:r w:rsidRPr="00706D66">
              <w:rPr>
                <w:rFonts w:ascii="Times New Roman" w:hAnsi="Times New Roman" w:cs="Times New Roman"/>
                <w:b/>
                <w:bCs/>
                <w:i/>
                <w:iCs/>
                <w:sz w:val="22"/>
                <w:szCs w:val="22"/>
              </w:rPr>
              <w:t>Income</w:t>
            </w:r>
          </w:p>
        </w:tc>
        <w:tc>
          <w:tcPr>
            <w:tcW w:w="1584" w:type="dxa"/>
            <w:gridSpan w:val="2"/>
          </w:tcPr>
          <w:p w14:paraId="20937382" w14:textId="77777777" w:rsidR="00594B75" w:rsidRPr="00706D66" w:rsidRDefault="00594B75" w:rsidP="00373A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53C314CC" w14:textId="77777777" w:rsidR="00594B75" w:rsidRPr="00706D66" w:rsidRDefault="00594B75" w:rsidP="00373A87">
            <w:pPr>
              <w:tabs>
                <w:tab w:val="decimal" w:pos="1064"/>
              </w:tabs>
              <w:rPr>
                <w:rFonts w:ascii="Times New Roman" w:hAnsi="Times New Roman" w:cs="Times New Roman"/>
                <w:sz w:val="22"/>
                <w:szCs w:val="22"/>
                <w:cs/>
              </w:rPr>
            </w:pPr>
          </w:p>
        </w:tc>
        <w:tc>
          <w:tcPr>
            <w:tcW w:w="2160" w:type="dxa"/>
          </w:tcPr>
          <w:p w14:paraId="7E01B664" w14:textId="734100C3" w:rsidR="00594B75" w:rsidRPr="00706D66" w:rsidRDefault="00594B75" w:rsidP="00373A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594B75" w:rsidRPr="00706D66" w14:paraId="3F2A3442" w14:textId="77777777" w:rsidTr="00CF7783">
        <w:trPr>
          <w:cantSplit/>
        </w:trPr>
        <w:tc>
          <w:tcPr>
            <w:tcW w:w="5328" w:type="dxa"/>
          </w:tcPr>
          <w:p w14:paraId="1502AC44" w14:textId="508A199F" w:rsidR="00594B75" w:rsidRPr="00706D66" w:rsidRDefault="000F4D8C" w:rsidP="000F4D8C">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rPr>
              <w:t>Rental and service income</w:t>
            </w:r>
          </w:p>
        </w:tc>
        <w:tc>
          <w:tcPr>
            <w:tcW w:w="1584" w:type="dxa"/>
            <w:gridSpan w:val="2"/>
            <w:vAlign w:val="bottom"/>
          </w:tcPr>
          <w:p w14:paraId="229774C9" w14:textId="77777777" w:rsidR="00594B75" w:rsidRPr="00706D66" w:rsidRDefault="00594B75" w:rsidP="00373A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76812D2" w14:textId="77777777" w:rsidR="00594B75" w:rsidRPr="00706D66" w:rsidRDefault="00594B75" w:rsidP="00373A87">
            <w:pPr>
              <w:tabs>
                <w:tab w:val="decimal" w:pos="1064"/>
              </w:tabs>
              <w:rPr>
                <w:rFonts w:ascii="Times New Roman" w:hAnsi="Times New Roman" w:cs="Times New Roman"/>
                <w:sz w:val="22"/>
                <w:szCs w:val="22"/>
                <w:cs/>
              </w:rPr>
            </w:pPr>
          </w:p>
        </w:tc>
        <w:tc>
          <w:tcPr>
            <w:tcW w:w="2160" w:type="dxa"/>
            <w:vAlign w:val="bottom"/>
          </w:tcPr>
          <w:p w14:paraId="5EA6C6EC" w14:textId="77777777" w:rsidR="00594B75" w:rsidRPr="00706D66" w:rsidRDefault="00594B75" w:rsidP="00373A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CF7783" w:rsidRPr="00706D66" w14:paraId="57DC0E6F" w14:textId="77777777" w:rsidTr="000429B6">
        <w:trPr>
          <w:cantSplit/>
        </w:trPr>
        <w:tc>
          <w:tcPr>
            <w:tcW w:w="5328" w:type="dxa"/>
            <w:vAlign w:val="bottom"/>
          </w:tcPr>
          <w:p w14:paraId="7A065801" w14:textId="7271CF3A" w:rsidR="00CF7783" w:rsidRPr="00706D66" w:rsidRDefault="001B1713" w:rsidP="001B1713">
            <w:pPr>
              <w:tabs>
                <w:tab w:val="clear" w:pos="227"/>
                <w:tab w:val="left" w:pos="0"/>
              </w:tabs>
              <w:ind w:left="-24" w:right="-108"/>
              <w:rPr>
                <w:rFonts w:ascii="Times New Roman" w:hAnsi="Times New Roman" w:cs="Times New Roman"/>
                <w:sz w:val="22"/>
                <w:szCs w:val="22"/>
                <w:lang w:val="en-GB"/>
              </w:rPr>
            </w:pPr>
            <w:r w:rsidRPr="00706D66">
              <w:rPr>
                <w:rFonts w:ascii="Times New Roman" w:hAnsi="Times New Roman" w:cs="Times New Roman"/>
                <w:sz w:val="22"/>
                <w:szCs w:val="22"/>
              </w:rPr>
              <w:t xml:space="preserve">   </w:t>
            </w:r>
            <w:r w:rsidR="00CF7783" w:rsidRPr="00706D66">
              <w:rPr>
                <w:rFonts w:ascii="Times New Roman" w:hAnsi="Times New Roman" w:cs="Times New Roman"/>
                <w:sz w:val="22"/>
                <w:szCs w:val="22"/>
                <w:lang w:val="en-GB"/>
              </w:rPr>
              <w:t>CP Axtra Public Company Limited</w:t>
            </w:r>
          </w:p>
        </w:tc>
        <w:tc>
          <w:tcPr>
            <w:tcW w:w="1584" w:type="dxa"/>
            <w:gridSpan w:val="2"/>
          </w:tcPr>
          <w:p w14:paraId="606B2190" w14:textId="0A7690CA" w:rsidR="00CF7783" w:rsidRPr="00706D66" w:rsidRDefault="00F14189"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958,598</w:t>
            </w:r>
          </w:p>
        </w:tc>
        <w:tc>
          <w:tcPr>
            <w:tcW w:w="270" w:type="dxa"/>
            <w:vAlign w:val="bottom"/>
          </w:tcPr>
          <w:p w14:paraId="08F36D41" w14:textId="3F79C765" w:rsidR="00CF7783" w:rsidRPr="00706D66" w:rsidRDefault="00CF7783" w:rsidP="00CF7783">
            <w:pPr>
              <w:tabs>
                <w:tab w:val="decimal" w:pos="1064"/>
              </w:tabs>
              <w:rPr>
                <w:rFonts w:ascii="Times New Roman" w:hAnsi="Times New Roman" w:cs="Times New Roman"/>
                <w:sz w:val="22"/>
                <w:szCs w:val="22"/>
                <w:cs/>
              </w:rPr>
            </w:pPr>
            <w:r w:rsidRPr="00706D66">
              <w:rPr>
                <w:rFonts w:ascii="Times New Roman" w:hAnsi="Times New Roman" w:cs="Times New Roman"/>
                <w:sz w:val="22"/>
                <w:szCs w:val="22"/>
              </w:rPr>
              <w:t xml:space="preserve"> </w:t>
            </w:r>
          </w:p>
        </w:tc>
        <w:tc>
          <w:tcPr>
            <w:tcW w:w="2160" w:type="dxa"/>
          </w:tcPr>
          <w:p w14:paraId="7DB30537" w14:textId="3DE34DD3" w:rsidR="00CF7783" w:rsidRPr="00706D66" w:rsidRDefault="00CF7783"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rPr>
              <w:t>92,925</w:t>
            </w:r>
          </w:p>
        </w:tc>
      </w:tr>
      <w:tr w:rsidR="00CF7783" w:rsidRPr="00706D66" w14:paraId="2C234C9B" w14:textId="77777777" w:rsidTr="00CF7783">
        <w:trPr>
          <w:cantSplit/>
        </w:trPr>
        <w:tc>
          <w:tcPr>
            <w:tcW w:w="5328" w:type="dxa"/>
          </w:tcPr>
          <w:p w14:paraId="17EA6F29" w14:textId="1327CF4C" w:rsidR="00CF7783" w:rsidRPr="00706D66" w:rsidRDefault="001B1713" w:rsidP="001B1713">
            <w:pPr>
              <w:tabs>
                <w:tab w:val="clear" w:pos="227"/>
                <w:tab w:val="left" w:pos="0"/>
              </w:tabs>
              <w:ind w:left="-24" w:right="-108"/>
              <w:rPr>
                <w:rFonts w:ascii="Times New Roman" w:hAnsi="Times New Roman" w:cs="Times New Roman"/>
                <w:sz w:val="22"/>
                <w:szCs w:val="22"/>
                <w:lang w:val="en-GB"/>
              </w:rPr>
            </w:pPr>
            <w:r w:rsidRPr="00706D66">
              <w:rPr>
                <w:rFonts w:ascii="Times New Roman" w:hAnsi="Times New Roman" w:cs="Times New Roman"/>
                <w:sz w:val="22"/>
                <w:szCs w:val="22"/>
              </w:rPr>
              <w:t xml:space="preserve">   </w:t>
            </w:r>
            <w:r w:rsidRPr="00706D66">
              <w:rPr>
                <w:rFonts w:ascii="Times New Roman" w:hAnsi="Times New Roman" w:cs="Times New Roman"/>
                <w:sz w:val="22"/>
                <w:szCs w:val="22"/>
                <w:lang w:val="en-GB"/>
              </w:rPr>
              <w:t>Krung Thai Bank Public Company Limited</w:t>
            </w:r>
          </w:p>
        </w:tc>
        <w:tc>
          <w:tcPr>
            <w:tcW w:w="1584" w:type="dxa"/>
            <w:gridSpan w:val="2"/>
            <w:vAlign w:val="bottom"/>
          </w:tcPr>
          <w:p w14:paraId="17B7430D" w14:textId="4EBB69BF" w:rsidR="00CF7783" w:rsidRPr="00706D66" w:rsidRDefault="00B54424"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38,039</w:t>
            </w:r>
          </w:p>
        </w:tc>
        <w:tc>
          <w:tcPr>
            <w:tcW w:w="270" w:type="dxa"/>
            <w:vAlign w:val="bottom"/>
          </w:tcPr>
          <w:p w14:paraId="6C940450" w14:textId="77777777" w:rsidR="00CF7783" w:rsidRPr="00706D66" w:rsidRDefault="00CF7783" w:rsidP="00CF7783">
            <w:pPr>
              <w:tabs>
                <w:tab w:val="decimal" w:pos="1064"/>
              </w:tabs>
              <w:rPr>
                <w:rFonts w:ascii="Times New Roman" w:hAnsi="Times New Roman" w:cs="Times New Roman"/>
                <w:sz w:val="22"/>
                <w:szCs w:val="22"/>
                <w:cs/>
              </w:rPr>
            </w:pPr>
          </w:p>
        </w:tc>
        <w:tc>
          <w:tcPr>
            <w:tcW w:w="2160" w:type="dxa"/>
            <w:vAlign w:val="bottom"/>
          </w:tcPr>
          <w:p w14:paraId="057672EB" w14:textId="60D68CF3" w:rsidR="00CF7783" w:rsidRPr="00706D66" w:rsidRDefault="00F14189"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3,304</w:t>
            </w:r>
          </w:p>
        </w:tc>
      </w:tr>
      <w:tr w:rsidR="00F14189" w:rsidRPr="00706D66" w14:paraId="3A8125C5" w14:textId="77777777" w:rsidTr="00CF7783">
        <w:trPr>
          <w:cantSplit/>
        </w:trPr>
        <w:tc>
          <w:tcPr>
            <w:tcW w:w="5328" w:type="dxa"/>
          </w:tcPr>
          <w:p w14:paraId="6EE842F9" w14:textId="0DB57A0D" w:rsidR="00F14189" w:rsidRPr="00706D66" w:rsidRDefault="00F14189" w:rsidP="00F14189">
            <w:pPr>
              <w:tabs>
                <w:tab w:val="clear" w:pos="227"/>
                <w:tab w:val="left" w:pos="0"/>
              </w:tabs>
              <w:ind w:left="-24" w:right="-108"/>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w:t>
            </w:r>
            <w:proofErr w:type="spellStart"/>
            <w:r w:rsidRPr="00706D66">
              <w:rPr>
                <w:rFonts w:ascii="Times New Roman" w:hAnsi="Times New Roman" w:cs="Times New Roman"/>
                <w:sz w:val="22"/>
                <w:szCs w:val="22"/>
                <w:lang w:val="en-GB"/>
              </w:rPr>
              <w:t>Kasikornbank</w:t>
            </w:r>
            <w:proofErr w:type="spellEnd"/>
            <w:r w:rsidRPr="00706D66">
              <w:rPr>
                <w:rFonts w:ascii="Times New Roman" w:hAnsi="Times New Roman" w:cs="Times New Roman"/>
                <w:sz w:val="22"/>
                <w:szCs w:val="22"/>
                <w:lang w:val="en-GB"/>
              </w:rPr>
              <w:t xml:space="preserve"> Public Company Limited</w:t>
            </w:r>
          </w:p>
        </w:tc>
        <w:tc>
          <w:tcPr>
            <w:tcW w:w="1584" w:type="dxa"/>
            <w:gridSpan w:val="2"/>
            <w:vAlign w:val="bottom"/>
          </w:tcPr>
          <w:p w14:paraId="5F5E4231" w14:textId="618E23B0" w:rsidR="00F14189" w:rsidRPr="00706D66" w:rsidRDefault="00B54424"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28,751</w:t>
            </w:r>
          </w:p>
        </w:tc>
        <w:tc>
          <w:tcPr>
            <w:tcW w:w="270" w:type="dxa"/>
            <w:vAlign w:val="bottom"/>
          </w:tcPr>
          <w:p w14:paraId="3E1E35D5" w14:textId="77777777" w:rsidR="00F14189" w:rsidRPr="00706D66" w:rsidRDefault="00F14189" w:rsidP="00CF7783">
            <w:pPr>
              <w:tabs>
                <w:tab w:val="decimal" w:pos="1064"/>
              </w:tabs>
              <w:rPr>
                <w:rFonts w:ascii="Times New Roman" w:hAnsi="Times New Roman" w:cs="Times New Roman"/>
                <w:sz w:val="22"/>
                <w:szCs w:val="22"/>
                <w:cs/>
              </w:rPr>
            </w:pPr>
          </w:p>
        </w:tc>
        <w:tc>
          <w:tcPr>
            <w:tcW w:w="2160" w:type="dxa"/>
            <w:vAlign w:val="bottom"/>
          </w:tcPr>
          <w:p w14:paraId="2803F2AA" w14:textId="30174F90" w:rsidR="00F14189" w:rsidRPr="00706D66" w:rsidRDefault="00B54424"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3,167</w:t>
            </w:r>
          </w:p>
        </w:tc>
      </w:tr>
      <w:tr w:rsidR="00CF7783" w:rsidRPr="00706D66" w14:paraId="7DE33E67" w14:textId="77777777" w:rsidTr="001B1713">
        <w:trPr>
          <w:cantSplit/>
        </w:trPr>
        <w:tc>
          <w:tcPr>
            <w:tcW w:w="5328" w:type="dxa"/>
          </w:tcPr>
          <w:p w14:paraId="42D0C1F9" w14:textId="05D62F29" w:rsidR="00CF7783" w:rsidRPr="00706D66" w:rsidRDefault="001B1713" w:rsidP="001B1713">
            <w:pPr>
              <w:tabs>
                <w:tab w:val="clear" w:pos="227"/>
                <w:tab w:val="left" w:pos="0"/>
              </w:tabs>
              <w:ind w:left="-24" w:right="-108"/>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True Move H Universal Communication Co., Ltd</w:t>
            </w:r>
          </w:p>
        </w:tc>
        <w:tc>
          <w:tcPr>
            <w:tcW w:w="1584" w:type="dxa"/>
            <w:gridSpan w:val="2"/>
            <w:vAlign w:val="bottom"/>
          </w:tcPr>
          <w:p w14:paraId="5DAE34F0" w14:textId="13CE853F" w:rsidR="00CF7783" w:rsidRPr="00706D66" w:rsidRDefault="00B54424"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32,807</w:t>
            </w:r>
          </w:p>
        </w:tc>
        <w:tc>
          <w:tcPr>
            <w:tcW w:w="270" w:type="dxa"/>
            <w:vAlign w:val="bottom"/>
          </w:tcPr>
          <w:p w14:paraId="7F31BFF6" w14:textId="77777777" w:rsidR="00CF7783" w:rsidRPr="00706D66" w:rsidRDefault="00CF7783" w:rsidP="00CF7783">
            <w:pPr>
              <w:tabs>
                <w:tab w:val="decimal" w:pos="1064"/>
              </w:tabs>
              <w:rPr>
                <w:rFonts w:ascii="Times New Roman" w:hAnsi="Times New Roman" w:cs="Times New Roman"/>
                <w:sz w:val="22"/>
                <w:szCs w:val="22"/>
                <w:cs/>
              </w:rPr>
            </w:pPr>
          </w:p>
        </w:tc>
        <w:tc>
          <w:tcPr>
            <w:tcW w:w="2160" w:type="dxa"/>
            <w:vAlign w:val="bottom"/>
          </w:tcPr>
          <w:p w14:paraId="329E4C56" w14:textId="3B68D65C" w:rsidR="00CF7783" w:rsidRPr="00706D66" w:rsidRDefault="00B54424"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2,728</w:t>
            </w:r>
          </w:p>
        </w:tc>
      </w:tr>
      <w:tr w:rsidR="00CF7783" w:rsidRPr="00706D66" w14:paraId="52106E4C" w14:textId="77777777" w:rsidTr="001B1713">
        <w:trPr>
          <w:cantSplit/>
        </w:trPr>
        <w:tc>
          <w:tcPr>
            <w:tcW w:w="5328" w:type="dxa"/>
          </w:tcPr>
          <w:p w14:paraId="1BDAC759" w14:textId="1DE8EEFE" w:rsidR="00CF7783" w:rsidRPr="00706D66" w:rsidRDefault="001B1713" w:rsidP="001B1713">
            <w:pPr>
              <w:tabs>
                <w:tab w:val="clear" w:pos="227"/>
                <w:tab w:val="left" w:pos="0"/>
              </w:tabs>
              <w:ind w:left="-24" w:right="-108"/>
              <w:rPr>
                <w:rFonts w:ascii="Times New Roman" w:hAnsi="Times New Roman" w:cs="Times New Roman"/>
                <w:sz w:val="22"/>
                <w:szCs w:val="22"/>
                <w:lang w:val="en-GB"/>
              </w:rPr>
            </w:pPr>
            <w:r w:rsidRPr="00706D66">
              <w:rPr>
                <w:rFonts w:ascii="Times New Roman" w:hAnsi="Times New Roman" w:cs="Times New Roman"/>
                <w:sz w:val="22"/>
                <w:szCs w:val="22"/>
              </w:rPr>
              <w:t xml:space="preserve">   </w:t>
            </w:r>
            <w:r w:rsidRPr="00706D66">
              <w:rPr>
                <w:rFonts w:ascii="Times New Roman" w:hAnsi="Times New Roman" w:cs="Times New Roman"/>
                <w:sz w:val="22"/>
                <w:szCs w:val="22"/>
                <w:lang w:val="en-GB"/>
              </w:rPr>
              <w:t>Other related parties</w:t>
            </w:r>
          </w:p>
        </w:tc>
        <w:tc>
          <w:tcPr>
            <w:tcW w:w="1584" w:type="dxa"/>
            <w:gridSpan w:val="2"/>
            <w:tcBorders>
              <w:bottom w:val="single" w:sz="4" w:space="0" w:color="auto"/>
            </w:tcBorders>
            <w:vAlign w:val="bottom"/>
          </w:tcPr>
          <w:p w14:paraId="331E5BB4" w14:textId="1F0BE57D" w:rsidR="00CF7783" w:rsidRPr="00706D66" w:rsidRDefault="00B54424"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11,269</w:t>
            </w:r>
          </w:p>
        </w:tc>
        <w:tc>
          <w:tcPr>
            <w:tcW w:w="270" w:type="dxa"/>
            <w:vAlign w:val="bottom"/>
          </w:tcPr>
          <w:p w14:paraId="2EB0CEF9" w14:textId="77777777" w:rsidR="00CF7783" w:rsidRPr="00706D66" w:rsidRDefault="00CF7783" w:rsidP="00CF7783">
            <w:pPr>
              <w:tabs>
                <w:tab w:val="decimal" w:pos="1064"/>
              </w:tabs>
              <w:rPr>
                <w:rFonts w:ascii="Times New Roman" w:hAnsi="Times New Roman" w:cs="Times New Roman"/>
                <w:sz w:val="22"/>
                <w:szCs w:val="22"/>
                <w:cs/>
              </w:rPr>
            </w:pPr>
          </w:p>
        </w:tc>
        <w:tc>
          <w:tcPr>
            <w:tcW w:w="2160" w:type="dxa"/>
            <w:tcBorders>
              <w:bottom w:val="single" w:sz="4" w:space="0" w:color="auto"/>
            </w:tcBorders>
            <w:vAlign w:val="bottom"/>
          </w:tcPr>
          <w:p w14:paraId="50010457" w14:textId="1DF91E42" w:rsidR="00CF7783" w:rsidRPr="00706D66" w:rsidRDefault="00B54424"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1,215</w:t>
            </w:r>
          </w:p>
        </w:tc>
      </w:tr>
      <w:tr w:rsidR="00CF7783" w:rsidRPr="00706D66" w14:paraId="162DEBC2" w14:textId="77777777" w:rsidTr="001B1713">
        <w:trPr>
          <w:cantSplit/>
        </w:trPr>
        <w:tc>
          <w:tcPr>
            <w:tcW w:w="5328" w:type="dxa"/>
            <w:vAlign w:val="bottom"/>
          </w:tcPr>
          <w:p w14:paraId="5123B0BA" w14:textId="1E116FC0" w:rsidR="00CF7783" w:rsidRPr="00706D66" w:rsidRDefault="001B1713" w:rsidP="001B1713">
            <w:pPr>
              <w:tabs>
                <w:tab w:val="clear" w:pos="227"/>
                <w:tab w:val="left" w:pos="0"/>
              </w:tabs>
              <w:ind w:left="-24" w:right="-108"/>
              <w:rPr>
                <w:rFonts w:ascii="Times New Roman" w:hAnsi="Times New Roman" w:cs="Times New Roman"/>
                <w:b/>
                <w:bCs/>
                <w:sz w:val="22"/>
                <w:szCs w:val="22"/>
                <w:lang w:val="en-GB"/>
              </w:rPr>
            </w:pPr>
            <w:r w:rsidRPr="00706D66">
              <w:rPr>
                <w:rFonts w:ascii="Times New Roman" w:hAnsi="Times New Roman" w:cs="Times New Roman"/>
                <w:sz w:val="22"/>
                <w:szCs w:val="22"/>
              </w:rPr>
              <w:t xml:space="preserve"> </w:t>
            </w:r>
            <w:r w:rsidRPr="00706D66">
              <w:rPr>
                <w:rFonts w:ascii="Times New Roman" w:hAnsi="Times New Roman" w:cs="Times New Roman"/>
                <w:b/>
                <w:bCs/>
                <w:sz w:val="22"/>
                <w:szCs w:val="22"/>
              </w:rPr>
              <w:t xml:space="preserve">  </w:t>
            </w:r>
            <w:r w:rsidRPr="00706D66">
              <w:rPr>
                <w:rFonts w:ascii="Times New Roman" w:hAnsi="Times New Roman" w:cs="Times New Roman"/>
                <w:b/>
                <w:bCs/>
                <w:sz w:val="22"/>
                <w:szCs w:val="22"/>
                <w:lang w:val="en-GB"/>
              </w:rPr>
              <w:t>Total</w:t>
            </w:r>
          </w:p>
        </w:tc>
        <w:tc>
          <w:tcPr>
            <w:tcW w:w="1584" w:type="dxa"/>
            <w:gridSpan w:val="2"/>
            <w:tcBorders>
              <w:top w:val="single" w:sz="4" w:space="0" w:color="auto"/>
              <w:bottom w:val="double" w:sz="4" w:space="0" w:color="auto"/>
            </w:tcBorders>
          </w:tcPr>
          <w:p w14:paraId="613FA6DC" w14:textId="1B743FEA" w:rsidR="00CF7783" w:rsidRPr="00706D66" w:rsidRDefault="00B54424" w:rsidP="00B54424">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1,069,464</w:t>
            </w:r>
          </w:p>
        </w:tc>
        <w:tc>
          <w:tcPr>
            <w:tcW w:w="270" w:type="dxa"/>
            <w:vAlign w:val="bottom"/>
          </w:tcPr>
          <w:p w14:paraId="61F13736" w14:textId="031F200F" w:rsidR="00CF7783" w:rsidRPr="00706D66" w:rsidRDefault="00CF7783" w:rsidP="00CF7783">
            <w:pPr>
              <w:tabs>
                <w:tab w:val="decimal" w:pos="1064"/>
              </w:tabs>
              <w:rPr>
                <w:rFonts w:ascii="Times New Roman" w:hAnsi="Times New Roman" w:cs="Times New Roman"/>
                <w:sz w:val="22"/>
                <w:szCs w:val="22"/>
                <w:cs/>
              </w:rPr>
            </w:pPr>
            <w:r w:rsidRPr="00706D66">
              <w:rPr>
                <w:rFonts w:ascii="Times New Roman" w:hAnsi="Times New Roman" w:cs="Times New Roman"/>
                <w:sz w:val="22"/>
                <w:szCs w:val="22"/>
              </w:rPr>
              <w:t xml:space="preserve"> </w:t>
            </w:r>
          </w:p>
        </w:tc>
        <w:tc>
          <w:tcPr>
            <w:tcW w:w="2160" w:type="dxa"/>
            <w:tcBorders>
              <w:top w:val="single" w:sz="4" w:space="0" w:color="auto"/>
              <w:bottom w:val="double" w:sz="4" w:space="0" w:color="auto"/>
            </w:tcBorders>
          </w:tcPr>
          <w:p w14:paraId="7DE00507" w14:textId="6FFF2664" w:rsidR="00CF7783" w:rsidRPr="00706D66" w:rsidRDefault="00B54424" w:rsidP="00CF7783">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103,339</w:t>
            </w:r>
          </w:p>
        </w:tc>
      </w:tr>
      <w:tr w:rsidR="00CF7783" w:rsidRPr="00706D66" w14:paraId="17FDE4DB" w14:textId="77777777" w:rsidTr="00A2081A">
        <w:trPr>
          <w:cantSplit/>
          <w:trHeight w:hRule="exact" w:val="216"/>
        </w:trPr>
        <w:tc>
          <w:tcPr>
            <w:tcW w:w="5328" w:type="dxa"/>
          </w:tcPr>
          <w:p w14:paraId="7ABA4205" w14:textId="20562EB5" w:rsidR="00CF7783" w:rsidRPr="00706D66" w:rsidRDefault="00CF7783" w:rsidP="00CF7783">
            <w:pPr>
              <w:tabs>
                <w:tab w:val="clear" w:pos="227"/>
                <w:tab w:val="left" w:pos="0"/>
              </w:tabs>
              <w:ind w:left="156" w:right="-108" w:hanging="156"/>
              <w:rPr>
                <w:rFonts w:ascii="Times New Roman" w:hAnsi="Times New Roman" w:cs="Times New Roman"/>
                <w:sz w:val="16"/>
                <w:szCs w:val="16"/>
              </w:rPr>
            </w:pPr>
          </w:p>
        </w:tc>
        <w:tc>
          <w:tcPr>
            <w:tcW w:w="1584" w:type="dxa"/>
            <w:gridSpan w:val="2"/>
            <w:tcBorders>
              <w:top w:val="double" w:sz="4" w:space="0" w:color="auto"/>
            </w:tcBorders>
          </w:tcPr>
          <w:p w14:paraId="5683C422" w14:textId="77777777" w:rsidR="00CF7783" w:rsidRPr="00706D66" w:rsidRDefault="00CF7783"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c>
          <w:tcPr>
            <w:tcW w:w="270" w:type="dxa"/>
            <w:vAlign w:val="bottom"/>
          </w:tcPr>
          <w:p w14:paraId="1808322F" w14:textId="77777777" w:rsidR="00CF7783" w:rsidRPr="00706D66" w:rsidRDefault="00CF7783" w:rsidP="00CF7783">
            <w:pPr>
              <w:tabs>
                <w:tab w:val="decimal" w:pos="1064"/>
              </w:tabs>
              <w:rPr>
                <w:rFonts w:ascii="Times New Roman" w:hAnsi="Times New Roman" w:cs="Times New Roman"/>
                <w:sz w:val="16"/>
                <w:szCs w:val="16"/>
                <w:cs/>
              </w:rPr>
            </w:pPr>
          </w:p>
        </w:tc>
        <w:tc>
          <w:tcPr>
            <w:tcW w:w="2160" w:type="dxa"/>
          </w:tcPr>
          <w:p w14:paraId="0D79E2C9" w14:textId="1FC720D8" w:rsidR="00CF7783" w:rsidRPr="00706D66" w:rsidRDefault="00CF7783"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r>
      <w:tr w:rsidR="00CF7783" w:rsidRPr="00706D66" w14:paraId="3522FA6B" w14:textId="77777777" w:rsidTr="000E732A">
        <w:trPr>
          <w:cantSplit/>
        </w:trPr>
        <w:tc>
          <w:tcPr>
            <w:tcW w:w="5328" w:type="dxa"/>
            <w:vAlign w:val="bottom"/>
          </w:tcPr>
          <w:p w14:paraId="02416301" w14:textId="6B5A9CED" w:rsidR="00CF7783" w:rsidRPr="00706D66" w:rsidRDefault="00CF7783" w:rsidP="00CF7783">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rPr>
              <w:t>Interest income</w:t>
            </w:r>
          </w:p>
        </w:tc>
        <w:tc>
          <w:tcPr>
            <w:tcW w:w="1584" w:type="dxa"/>
            <w:gridSpan w:val="2"/>
          </w:tcPr>
          <w:p w14:paraId="217FCEBE" w14:textId="77777777" w:rsidR="00CF7783" w:rsidRPr="00706D66" w:rsidRDefault="00CF7783"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F2B1D67" w14:textId="77777777" w:rsidR="00CF7783" w:rsidRPr="00706D66" w:rsidRDefault="00CF7783" w:rsidP="00CF7783">
            <w:pPr>
              <w:tabs>
                <w:tab w:val="decimal" w:pos="1064"/>
              </w:tabs>
              <w:rPr>
                <w:rFonts w:ascii="Times New Roman" w:hAnsi="Times New Roman" w:cs="Times New Roman"/>
                <w:sz w:val="22"/>
                <w:szCs w:val="22"/>
                <w:cs/>
              </w:rPr>
            </w:pPr>
          </w:p>
        </w:tc>
        <w:tc>
          <w:tcPr>
            <w:tcW w:w="2160" w:type="dxa"/>
          </w:tcPr>
          <w:p w14:paraId="7413C2BE" w14:textId="3543B671" w:rsidR="00CF7783" w:rsidRPr="00706D66" w:rsidRDefault="00CF7783"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CF7783" w:rsidRPr="00706D66" w14:paraId="71BBA816" w14:textId="77777777" w:rsidTr="000E732A">
        <w:trPr>
          <w:cantSplit/>
        </w:trPr>
        <w:tc>
          <w:tcPr>
            <w:tcW w:w="5328" w:type="dxa"/>
            <w:vAlign w:val="bottom"/>
          </w:tcPr>
          <w:p w14:paraId="19EDBD68" w14:textId="379CAA14" w:rsidR="00CF7783" w:rsidRPr="00706D66" w:rsidRDefault="00CF7783" w:rsidP="00CF7783">
            <w:pPr>
              <w:tabs>
                <w:tab w:val="clear" w:pos="227"/>
                <w:tab w:val="left" w:pos="0"/>
              </w:tabs>
              <w:ind w:left="-24" w:right="-108"/>
              <w:rPr>
                <w:rFonts w:ascii="Times New Roman" w:hAnsi="Times New Roman" w:cs="Times New Roman"/>
                <w:sz w:val="22"/>
                <w:szCs w:val="22"/>
                <w:cs/>
                <w:lang w:val="en-GB"/>
              </w:rPr>
            </w:pPr>
            <w:r w:rsidRPr="00706D66">
              <w:rPr>
                <w:rFonts w:ascii="Times New Roman" w:hAnsi="Times New Roman" w:cs="Times New Roman"/>
                <w:sz w:val="22"/>
                <w:szCs w:val="22"/>
              </w:rPr>
              <w:t xml:space="preserve">   </w:t>
            </w:r>
            <w:r w:rsidRPr="00706D66">
              <w:rPr>
                <w:rFonts w:ascii="Times New Roman" w:hAnsi="Times New Roman" w:cs="Times New Roman"/>
                <w:sz w:val="22"/>
                <w:szCs w:val="22"/>
                <w:lang w:val="en-GB"/>
              </w:rPr>
              <w:t>Krung Thai Bank Public Company Limited</w:t>
            </w:r>
          </w:p>
        </w:tc>
        <w:tc>
          <w:tcPr>
            <w:tcW w:w="1584" w:type="dxa"/>
            <w:gridSpan w:val="2"/>
            <w:tcBorders>
              <w:bottom w:val="double" w:sz="4" w:space="0" w:color="auto"/>
            </w:tcBorders>
          </w:tcPr>
          <w:p w14:paraId="5087ECC9" w14:textId="34A162FE" w:rsidR="00CF7783" w:rsidRPr="00706D66" w:rsidRDefault="006E769B"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1,620</w:t>
            </w:r>
          </w:p>
        </w:tc>
        <w:tc>
          <w:tcPr>
            <w:tcW w:w="270" w:type="dxa"/>
            <w:vAlign w:val="bottom"/>
          </w:tcPr>
          <w:p w14:paraId="0993C918" w14:textId="77777777" w:rsidR="00CF7783" w:rsidRPr="00706D66" w:rsidRDefault="00CF7783" w:rsidP="00CF7783">
            <w:pPr>
              <w:tabs>
                <w:tab w:val="decimal" w:pos="1064"/>
              </w:tabs>
              <w:rPr>
                <w:rFonts w:ascii="Times New Roman" w:hAnsi="Times New Roman" w:cs="Times New Roman"/>
                <w:sz w:val="22"/>
                <w:szCs w:val="22"/>
                <w:cs/>
              </w:rPr>
            </w:pPr>
          </w:p>
        </w:tc>
        <w:tc>
          <w:tcPr>
            <w:tcW w:w="2160" w:type="dxa"/>
            <w:tcBorders>
              <w:bottom w:val="double" w:sz="4" w:space="0" w:color="auto"/>
            </w:tcBorders>
          </w:tcPr>
          <w:p w14:paraId="05964AAE" w14:textId="34204DBD" w:rsidR="00CF7783" w:rsidRPr="00706D66" w:rsidRDefault="00CF7783" w:rsidP="00CF7783">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279</w:t>
            </w:r>
          </w:p>
        </w:tc>
      </w:tr>
      <w:tr w:rsidR="00CF7783" w:rsidRPr="00706D66" w14:paraId="12FEE919" w14:textId="77777777" w:rsidTr="000E732A">
        <w:trPr>
          <w:cantSplit/>
        </w:trPr>
        <w:tc>
          <w:tcPr>
            <w:tcW w:w="5328" w:type="dxa"/>
            <w:vAlign w:val="bottom"/>
          </w:tcPr>
          <w:p w14:paraId="472C3AA5" w14:textId="38F7FD2A" w:rsidR="00CF7783" w:rsidRPr="00706D66" w:rsidRDefault="00CF7783" w:rsidP="00CF7783">
            <w:pPr>
              <w:tabs>
                <w:tab w:val="clear" w:pos="227"/>
                <w:tab w:val="left" w:pos="0"/>
              </w:tabs>
              <w:ind w:left="156" w:right="-108" w:hanging="156"/>
              <w:rPr>
                <w:rFonts w:ascii="Times New Roman" w:hAnsi="Times New Roman" w:cs="Times New Roman"/>
                <w:sz w:val="16"/>
                <w:szCs w:val="16"/>
              </w:rPr>
            </w:pPr>
          </w:p>
        </w:tc>
        <w:tc>
          <w:tcPr>
            <w:tcW w:w="1584" w:type="dxa"/>
            <w:gridSpan w:val="2"/>
            <w:tcBorders>
              <w:top w:val="double" w:sz="4" w:space="0" w:color="auto"/>
            </w:tcBorders>
          </w:tcPr>
          <w:p w14:paraId="06D2A017" w14:textId="77777777" w:rsidR="00CF7783" w:rsidRPr="00706D66" w:rsidRDefault="00CF7783"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c>
          <w:tcPr>
            <w:tcW w:w="270" w:type="dxa"/>
            <w:vAlign w:val="bottom"/>
          </w:tcPr>
          <w:p w14:paraId="59544528" w14:textId="77777777" w:rsidR="00CF7783" w:rsidRPr="00706D66" w:rsidRDefault="00CF7783" w:rsidP="00CF7783">
            <w:pPr>
              <w:tabs>
                <w:tab w:val="decimal" w:pos="1064"/>
              </w:tabs>
              <w:rPr>
                <w:rFonts w:ascii="Times New Roman" w:hAnsi="Times New Roman" w:cs="Times New Roman"/>
                <w:sz w:val="16"/>
                <w:szCs w:val="16"/>
                <w:cs/>
              </w:rPr>
            </w:pPr>
          </w:p>
        </w:tc>
        <w:tc>
          <w:tcPr>
            <w:tcW w:w="2160" w:type="dxa"/>
          </w:tcPr>
          <w:p w14:paraId="10EDEF38" w14:textId="77777777" w:rsidR="00CF7783" w:rsidRPr="00706D66" w:rsidRDefault="00CF7783"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r>
      <w:tr w:rsidR="000E732A" w:rsidRPr="00706D66" w14:paraId="18BEA167" w14:textId="77777777" w:rsidTr="00CF7783">
        <w:trPr>
          <w:cantSplit/>
        </w:trPr>
        <w:tc>
          <w:tcPr>
            <w:tcW w:w="5328" w:type="dxa"/>
            <w:vAlign w:val="bottom"/>
          </w:tcPr>
          <w:p w14:paraId="23F3B4D7" w14:textId="6F16D367" w:rsidR="000E732A" w:rsidRPr="00706D66" w:rsidRDefault="000E732A" w:rsidP="00CF7783">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rPr>
              <w:t>Other income</w:t>
            </w:r>
          </w:p>
        </w:tc>
        <w:tc>
          <w:tcPr>
            <w:tcW w:w="1584" w:type="dxa"/>
            <w:gridSpan w:val="2"/>
          </w:tcPr>
          <w:p w14:paraId="576D6D1A" w14:textId="77777777" w:rsidR="000E732A" w:rsidRPr="00706D66" w:rsidRDefault="000E732A"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1BFF65D9" w14:textId="77777777" w:rsidR="000E732A" w:rsidRPr="00706D66" w:rsidRDefault="000E732A" w:rsidP="00CF7783">
            <w:pPr>
              <w:tabs>
                <w:tab w:val="decimal" w:pos="1064"/>
              </w:tabs>
              <w:rPr>
                <w:rFonts w:ascii="Times New Roman" w:hAnsi="Times New Roman" w:cs="Times New Roman"/>
                <w:sz w:val="22"/>
                <w:szCs w:val="22"/>
                <w:cs/>
              </w:rPr>
            </w:pPr>
          </w:p>
        </w:tc>
        <w:tc>
          <w:tcPr>
            <w:tcW w:w="2160" w:type="dxa"/>
          </w:tcPr>
          <w:p w14:paraId="2FF302C9" w14:textId="77777777" w:rsidR="000E732A" w:rsidRPr="00706D66" w:rsidRDefault="000E732A"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CF7783" w:rsidRPr="00706D66" w14:paraId="4B7BCBDB" w14:textId="77777777" w:rsidTr="00CF7783">
        <w:trPr>
          <w:cantSplit/>
        </w:trPr>
        <w:tc>
          <w:tcPr>
            <w:tcW w:w="5328" w:type="dxa"/>
            <w:vAlign w:val="bottom"/>
          </w:tcPr>
          <w:p w14:paraId="2E378AEA" w14:textId="5CA0F675" w:rsidR="00CF7783" w:rsidRPr="00706D66" w:rsidRDefault="00CF7783" w:rsidP="00CF7783">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lang w:val="en-GB"/>
              </w:rPr>
              <w:t xml:space="preserve">   CP Axtra Public Company Limited</w:t>
            </w:r>
          </w:p>
        </w:tc>
        <w:tc>
          <w:tcPr>
            <w:tcW w:w="1584" w:type="dxa"/>
            <w:gridSpan w:val="2"/>
          </w:tcPr>
          <w:p w14:paraId="23D8F240" w14:textId="238AD52C" w:rsidR="00CF7783" w:rsidRPr="00706D66" w:rsidRDefault="00F06797"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37,230</w:t>
            </w:r>
          </w:p>
        </w:tc>
        <w:tc>
          <w:tcPr>
            <w:tcW w:w="270" w:type="dxa"/>
            <w:vAlign w:val="bottom"/>
          </w:tcPr>
          <w:p w14:paraId="54D2406A" w14:textId="77777777" w:rsidR="00CF7783" w:rsidRPr="00706D66" w:rsidRDefault="00CF7783" w:rsidP="00CF7783">
            <w:pPr>
              <w:tabs>
                <w:tab w:val="decimal" w:pos="1064"/>
              </w:tabs>
              <w:rPr>
                <w:rFonts w:ascii="Times New Roman" w:hAnsi="Times New Roman" w:cs="Times New Roman"/>
                <w:sz w:val="22"/>
                <w:szCs w:val="22"/>
                <w:cs/>
              </w:rPr>
            </w:pPr>
          </w:p>
        </w:tc>
        <w:tc>
          <w:tcPr>
            <w:tcW w:w="2160" w:type="dxa"/>
          </w:tcPr>
          <w:p w14:paraId="20FE0112" w14:textId="667B26AD" w:rsidR="00CF7783" w:rsidRPr="00706D66" w:rsidRDefault="00CF7783"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865</w:t>
            </w:r>
          </w:p>
        </w:tc>
      </w:tr>
      <w:tr w:rsidR="000E732A" w:rsidRPr="00706D66" w14:paraId="75A8D524" w14:textId="77777777" w:rsidTr="000E732A">
        <w:trPr>
          <w:cantSplit/>
        </w:trPr>
        <w:tc>
          <w:tcPr>
            <w:tcW w:w="5328" w:type="dxa"/>
            <w:vAlign w:val="bottom"/>
          </w:tcPr>
          <w:p w14:paraId="5F780680" w14:textId="60524CB1" w:rsidR="000E732A" w:rsidRPr="00706D66" w:rsidRDefault="000E732A" w:rsidP="00CF7783">
            <w:pPr>
              <w:tabs>
                <w:tab w:val="clear" w:pos="227"/>
                <w:tab w:val="left" w:pos="0"/>
              </w:tabs>
              <w:ind w:left="156" w:right="-108" w:hanging="156"/>
              <w:rPr>
                <w:rFonts w:ascii="Times New Roman" w:hAnsi="Times New Roman" w:cs="Times New Roman"/>
                <w:spacing w:val="-8"/>
                <w:sz w:val="22"/>
                <w:szCs w:val="22"/>
                <w:lang w:val="en-GB"/>
              </w:rPr>
            </w:pPr>
            <w:r w:rsidRPr="00706D66">
              <w:rPr>
                <w:rFonts w:ascii="Times New Roman" w:hAnsi="Times New Roman" w:cs="Times New Roman"/>
                <w:sz w:val="22"/>
                <w:szCs w:val="22"/>
                <w:lang w:val="en-GB"/>
              </w:rPr>
              <w:t xml:space="preserve">   </w:t>
            </w:r>
            <w:r w:rsidRPr="00706D66">
              <w:rPr>
                <w:rFonts w:ascii="Times New Roman" w:hAnsi="Times New Roman" w:cs="Times New Roman"/>
                <w:spacing w:val="-8"/>
                <w:sz w:val="22"/>
                <w:szCs w:val="22"/>
              </w:rPr>
              <w:t>Lotus’s Retail Growth Freehold and Leasehold Property Fund</w:t>
            </w:r>
          </w:p>
        </w:tc>
        <w:tc>
          <w:tcPr>
            <w:tcW w:w="1584" w:type="dxa"/>
            <w:gridSpan w:val="2"/>
          </w:tcPr>
          <w:p w14:paraId="1A9E3CEF" w14:textId="5A6AD5CB" w:rsidR="000E732A" w:rsidRPr="00706D66" w:rsidRDefault="00F06797"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28,254</w:t>
            </w:r>
          </w:p>
        </w:tc>
        <w:tc>
          <w:tcPr>
            <w:tcW w:w="270" w:type="dxa"/>
            <w:vAlign w:val="bottom"/>
          </w:tcPr>
          <w:p w14:paraId="43946DE6" w14:textId="77777777" w:rsidR="000E732A" w:rsidRPr="00706D66" w:rsidRDefault="000E732A" w:rsidP="00CF7783">
            <w:pPr>
              <w:tabs>
                <w:tab w:val="decimal" w:pos="1064"/>
              </w:tabs>
              <w:rPr>
                <w:rFonts w:ascii="Times New Roman" w:hAnsi="Times New Roman" w:cs="Times New Roman"/>
                <w:sz w:val="22"/>
                <w:szCs w:val="22"/>
                <w:cs/>
              </w:rPr>
            </w:pPr>
          </w:p>
        </w:tc>
        <w:tc>
          <w:tcPr>
            <w:tcW w:w="2160" w:type="dxa"/>
          </w:tcPr>
          <w:p w14:paraId="3048D890" w14:textId="079D847D" w:rsidR="000E732A" w:rsidRPr="00706D66" w:rsidRDefault="000E732A" w:rsidP="00CF77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0E732A" w:rsidRPr="00706D66" w14:paraId="4DB81D1F" w14:textId="77777777" w:rsidTr="000E732A">
        <w:trPr>
          <w:cantSplit/>
        </w:trPr>
        <w:tc>
          <w:tcPr>
            <w:tcW w:w="5328" w:type="dxa"/>
            <w:vAlign w:val="bottom"/>
          </w:tcPr>
          <w:p w14:paraId="617E56B0" w14:textId="4FCCDF7A" w:rsidR="000E732A" w:rsidRPr="00706D66" w:rsidRDefault="000E732A" w:rsidP="000E732A">
            <w:pPr>
              <w:tabs>
                <w:tab w:val="clear" w:pos="227"/>
                <w:tab w:val="left" w:pos="0"/>
              </w:tabs>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Krung Thai Bank Public Company Limited</w:t>
            </w:r>
          </w:p>
        </w:tc>
        <w:tc>
          <w:tcPr>
            <w:tcW w:w="1584" w:type="dxa"/>
            <w:gridSpan w:val="2"/>
          </w:tcPr>
          <w:p w14:paraId="46D078C0" w14:textId="4ECF5CA9" w:rsidR="000E732A" w:rsidRPr="00706D66" w:rsidRDefault="00F06797"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1,407</w:t>
            </w:r>
          </w:p>
        </w:tc>
        <w:tc>
          <w:tcPr>
            <w:tcW w:w="270" w:type="dxa"/>
            <w:vAlign w:val="bottom"/>
          </w:tcPr>
          <w:p w14:paraId="46B53D49"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Pr>
          <w:p w14:paraId="31FCE3B3" w14:textId="01A6326D"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118</w:t>
            </w:r>
          </w:p>
        </w:tc>
      </w:tr>
      <w:tr w:rsidR="00F06797" w:rsidRPr="00706D66" w14:paraId="043FBEEE" w14:textId="77777777" w:rsidTr="00860BE2">
        <w:trPr>
          <w:cantSplit/>
        </w:trPr>
        <w:tc>
          <w:tcPr>
            <w:tcW w:w="5328" w:type="dxa"/>
          </w:tcPr>
          <w:p w14:paraId="2AAB3167" w14:textId="1E87751C" w:rsidR="00F06797" w:rsidRPr="00706D66" w:rsidRDefault="00F06797" w:rsidP="00F06797">
            <w:pPr>
              <w:tabs>
                <w:tab w:val="clear" w:pos="227"/>
                <w:tab w:val="left" w:pos="0"/>
              </w:tabs>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w:t>
            </w:r>
            <w:proofErr w:type="spellStart"/>
            <w:r w:rsidRPr="00706D66">
              <w:rPr>
                <w:rFonts w:ascii="Times New Roman" w:hAnsi="Times New Roman" w:cs="Times New Roman"/>
                <w:sz w:val="22"/>
                <w:szCs w:val="22"/>
                <w:lang w:val="en-GB"/>
              </w:rPr>
              <w:t>Kasikornbank</w:t>
            </w:r>
            <w:proofErr w:type="spellEnd"/>
            <w:r w:rsidRPr="00706D66">
              <w:rPr>
                <w:rFonts w:ascii="Times New Roman" w:hAnsi="Times New Roman" w:cs="Times New Roman"/>
                <w:sz w:val="22"/>
                <w:szCs w:val="22"/>
                <w:lang w:val="en-GB"/>
              </w:rPr>
              <w:t xml:space="preserve"> Public Company Limited</w:t>
            </w:r>
          </w:p>
        </w:tc>
        <w:tc>
          <w:tcPr>
            <w:tcW w:w="1584" w:type="dxa"/>
            <w:gridSpan w:val="2"/>
            <w:vAlign w:val="bottom"/>
          </w:tcPr>
          <w:p w14:paraId="049311D7" w14:textId="7355F076" w:rsidR="00F06797" w:rsidRPr="00706D66" w:rsidRDefault="00F06797" w:rsidP="00F067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1,099</w:t>
            </w:r>
          </w:p>
        </w:tc>
        <w:tc>
          <w:tcPr>
            <w:tcW w:w="270" w:type="dxa"/>
            <w:vAlign w:val="bottom"/>
          </w:tcPr>
          <w:p w14:paraId="19201B48" w14:textId="77777777" w:rsidR="00F06797" w:rsidRPr="00706D66" w:rsidRDefault="00F06797" w:rsidP="00F06797">
            <w:pPr>
              <w:tabs>
                <w:tab w:val="decimal" w:pos="1064"/>
              </w:tabs>
              <w:rPr>
                <w:rFonts w:ascii="Times New Roman" w:hAnsi="Times New Roman" w:cs="Times New Roman"/>
                <w:sz w:val="22"/>
                <w:szCs w:val="22"/>
                <w:cs/>
              </w:rPr>
            </w:pPr>
          </w:p>
        </w:tc>
        <w:tc>
          <w:tcPr>
            <w:tcW w:w="2160" w:type="dxa"/>
            <w:vAlign w:val="bottom"/>
          </w:tcPr>
          <w:p w14:paraId="7FC35924" w14:textId="052DED77" w:rsidR="00F06797" w:rsidRPr="00706D66" w:rsidRDefault="00F06797" w:rsidP="00F067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126</w:t>
            </w:r>
          </w:p>
        </w:tc>
      </w:tr>
      <w:tr w:rsidR="000E732A" w:rsidRPr="00706D66" w14:paraId="38FBFB5D" w14:textId="77777777" w:rsidTr="000E732A">
        <w:trPr>
          <w:cantSplit/>
        </w:trPr>
        <w:tc>
          <w:tcPr>
            <w:tcW w:w="5328" w:type="dxa"/>
            <w:vAlign w:val="bottom"/>
          </w:tcPr>
          <w:p w14:paraId="30B7FA29" w14:textId="0FAE18AB" w:rsidR="000E732A" w:rsidRPr="00706D66" w:rsidRDefault="000E732A" w:rsidP="000E732A">
            <w:pPr>
              <w:tabs>
                <w:tab w:val="clear" w:pos="227"/>
                <w:tab w:val="left" w:pos="0"/>
              </w:tabs>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Other related parties</w:t>
            </w:r>
          </w:p>
        </w:tc>
        <w:tc>
          <w:tcPr>
            <w:tcW w:w="1584" w:type="dxa"/>
            <w:gridSpan w:val="2"/>
            <w:tcBorders>
              <w:bottom w:val="single" w:sz="4" w:space="0" w:color="auto"/>
            </w:tcBorders>
          </w:tcPr>
          <w:p w14:paraId="1D04BD8E" w14:textId="72427B98" w:rsidR="000E732A" w:rsidRPr="00706D66" w:rsidRDefault="00F06797"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1,334</w:t>
            </w:r>
          </w:p>
        </w:tc>
        <w:tc>
          <w:tcPr>
            <w:tcW w:w="270" w:type="dxa"/>
            <w:vAlign w:val="bottom"/>
          </w:tcPr>
          <w:p w14:paraId="59E8AF13"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Borders>
              <w:bottom w:val="single" w:sz="4" w:space="0" w:color="auto"/>
            </w:tcBorders>
          </w:tcPr>
          <w:p w14:paraId="4E915879" w14:textId="66A8D6B2" w:rsidR="000E732A" w:rsidRPr="00706D66" w:rsidRDefault="00F06797"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117</w:t>
            </w:r>
          </w:p>
        </w:tc>
      </w:tr>
      <w:tr w:rsidR="000E732A" w:rsidRPr="00706D66" w14:paraId="2BB00B48" w14:textId="77777777" w:rsidTr="000E732A">
        <w:trPr>
          <w:cantSplit/>
        </w:trPr>
        <w:tc>
          <w:tcPr>
            <w:tcW w:w="5328" w:type="dxa"/>
            <w:vAlign w:val="bottom"/>
          </w:tcPr>
          <w:p w14:paraId="496637C5" w14:textId="7366B8AB" w:rsidR="000E732A" w:rsidRPr="00706D66" w:rsidRDefault="000E732A" w:rsidP="000E732A">
            <w:pPr>
              <w:tabs>
                <w:tab w:val="clear" w:pos="227"/>
                <w:tab w:val="left" w:pos="0"/>
              </w:tabs>
              <w:ind w:left="156" w:right="-108"/>
              <w:rPr>
                <w:rFonts w:ascii="Times New Roman" w:hAnsi="Times New Roman" w:cs="Times New Roman"/>
                <w:b/>
                <w:bCs/>
                <w:sz w:val="22"/>
                <w:szCs w:val="22"/>
                <w:lang w:val="en-GB"/>
              </w:rPr>
            </w:pPr>
            <w:r w:rsidRPr="00706D66">
              <w:rPr>
                <w:rFonts w:ascii="Times New Roman" w:hAnsi="Times New Roman" w:cs="Times New Roman"/>
                <w:b/>
                <w:bCs/>
                <w:sz w:val="22"/>
                <w:szCs w:val="22"/>
                <w:lang w:val="en-GB"/>
              </w:rPr>
              <w:t>Total</w:t>
            </w:r>
          </w:p>
        </w:tc>
        <w:tc>
          <w:tcPr>
            <w:tcW w:w="1584" w:type="dxa"/>
            <w:gridSpan w:val="2"/>
            <w:tcBorders>
              <w:top w:val="single" w:sz="4" w:space="0" w:color="auto"/>
              <w:bottom w:val="double" w:sz="4" w:space="0" w:color="auto"/>
            </w:tcBorders>
          </w:tcPr>
          <w:p w14:paraId="717664AB" w14:textId="2C3D9AE7" w:rsidR="000E732A" w:rsidRPr="00706D66" w:rsidRDefault="00F06797"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69,324</w:t>
            </w:r>
          </w:p>
        </w:tc>
        <w:tc>
          <w:tcPr>
            <w:tcW w:w="270" w:type="dxa"/>
            <w:vAlign w:val="bottom"/>
          </w:tcPr>
          <w:p w14:paraId="6600E7BC"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Borders>
              <w:top w:val="single" w:sz="4" w:space="0" w:color="auto"/>
              <w:bottom w:val="double" w:sz="4" w:space="0" w:color="auto"/>
            </w:tcBorders>
          </w:tcPr>
          <w:p w14:paraId="4BC6FBA0" w14:textId="26D5E0D0" w:rsidR="000E732A" w:rsidRPr="00706D66" w:rsidRDefault="00F06797"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1,226</w:t>
            </w:r>
          </w:p>
        </w:tc>
      </w:tr>
      <w:tr w:rsidR="000E732A" w:rsidRPr="00706D66" w14:paraId="66665431" w14:textId="77777777" w:rsidTr="007B2CE1">
        <w:trPr>
          <w:cantSplit/>
          <w:trHeight w:val="20"/>
        </w:trPr>
        <w:tc>
          <w:tcPr>
            <w:tcW w:w="5328" w:type="dxa"/>
            <w:vAlign w:val="bottom"/>
          </w:tcPr>
          <w:p w14:paraId="6DD6C44F" w14:textId="77777777" w:rsidR="000E732A" w:rsidRPr="00706D66" w:rsidRDefault="000E732A" w:rsidP="000E732A">
            <w:pPr>
              <w:tabs>
                <w:tab w:val="clear" w:pos="227"/>
                <w:tab w:val="left" w:pos="0"/>
              </w:tabs>
              <w:ind w:left="156" w:right="-108" w:hanging="156"/>
              <w:rPr>
                <w:rFonts w:ascii="Times New Roman" w:hAnsi="Times New Roman" w:cs="Times New Roman"/>
                <w:b/>
                <w:bCs/>
                <w:sz w:val="10"/>
                <w:szCs w:val="10"/>
              </w:rPr>
            </w:pPr>
          </w:p>
        </w:tc>
        <w:tc>
          <w:tcPr>
            <w:tcW w:w="1584" w:type="dxa"/>
            <w:gridSpan w:val="2"/>
            <w:tcBorders>
              <w:top w:val="double" w:sz="4" w:space="0" w:color="auto"/>
            </w:tcBorders>
          </w:tcPr>
          <w:p w14:paraId="6335FCE3"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0"/>
                <w:szCs w:val="10"/>
              </w:rPr>
            </w:pPr>
          </w:p>
        </w:tc>
        <w:tc>
          <w:tcPr>
            <w:tcW w:w="270" w:type="dxa"/>
            <w:vAlign w:val="bottom"/>
          </w:tcPr>
          <w:p w14:paraId="293389C7" w14:textId="77777777" w:rsidR="000E732A" w:rsidRPr="00706D66" w:rsidRDefault="000E732A" w:rsidP="000E732A">
            <w:pPr>
              <w:tabs>
                <w:tab w:val="decimal" w:pos="1064"/>
              </w:tabs>
              <w:rPr>
                <w:rFonts w:ascii="Times New Roman" w:hAnsi="Times New Roman" w:cs="Times New Roman"/>
                <w:sz w:val="10"/>
                <w:szCs w:val="10"/>
                <w:cs/>
              </w:rPr>
            </w:pPr>
          </w:p>
        </w:tc>
        <w:tc>
          <w:tcPr>
            <w:tcW w:w="2160" w:type="dxa"/>
            <w:tcBorders>
              <w:top w:val="double" w:sz="4" w:space="0" w:color="auto"/>
            </w:tcBorders>
          </w:tcPr>
          <w:p w14:paraId="39394DB1"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0"/>
                <w:szCs w:val="10"/>
              </w:rPr>
            </w:pPr>
          </w:p>
        </w:tc>
      </w:tr>
      <w:tr w:rsidR="000E732A" w:rsidRPr="00706D66" w14:paraId="24A8A02E" w14:textId="77777777" w:rsidTr="00CF7783">
        <w:trPr>
          <w:cantSplit/>
        </w:trPr>
        <w:tc>
          <w:tcPr>
            <w:tcW w:w="5328" w:type="dxa"/>
            <w:vAlign w:val="bottom"/>
          </w:tcPr>
          <w:p w14:paraId="7F7D6946" w14:textId="096E55DB" w:rsidR="000E732A" w:rsidRPr="00706D66" w:rsidRDefault="000E732A" w:rsidP="000E732A">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b/>
                <w:bCs/>
                <w:i/>
                <w:iCs/>
                <w:sz w:val="22"/>
                <w:szCs w:val="22"/>
              </w:rPr>
              <w:t>Expenses</w:t>
            </w:r>
          </w:p>
        </w:tc>
        <w:tc>
          <w:tcPr>
            <w:tcW w:w="1584" w:type="dxa"/>
            <w:gridSpan w:val="2"/>
          </w:tcPr>
          <w:p w14:paraId="093CAFC0"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782EFC0A"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Pr>
          <w:p w14:paraId="3D87FAAD"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0E732A" w:rsidRPr="00706D66" w14:paraId="01AEF870" w14:textId="77777777" w:rsidTr="00CF2098">
        <w:trPr>
          <w:cantSplit/>
        </w:trPr>
        <w:tc>
          <w:tcPr>
            <w:tcW w:w="5328" w:type="dxa"/>
            <w:vAlign w:val="bottom"/>
          </w:tcPr>
          <w:p w14:paraId="5686D73B" w14:textId="7155AC44" w:rsidR="000E732A" w:rsidRPr="00706D66" w:rsidRDefault="000E732A" w:rsidP="000E732A">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rPr>
              <w:t>Management fees</w:t>
            </w:r>
          </w:p>
        </w:tc>
        <w:tc>
          <w:tcPr>
            <w:tcW w:w="1584" w:type="dxa"/>
            <w:gridSpan w:val="2"/>
          </w:tcPr>
          <w:p w14:paraId="0DFBE3BB"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135C22A0"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Pr>
          <w:p w14:paraId="50A9159D"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0E732A" w:rsidRPr="00706D66" w14:paraId="7726472B" w14:textId="77777777" w:rsidTr="00CF2098">
        <w:trPr>
          <w:cantSplit/>
        </w:trPr>
        <w:tc>
          <w:tcPr>
            <w:tcW w:w="5328" w:type="dxa"/>
            <w:vAlign w:val="bottom"/>
          </w:tcPr>
          <w:p w14:paraId="1A411301" w14:textId="5081374A" w:rsidR="000E732A" w:rsidRPr="00706D66" w:rsidRDefault="000E732A" w:rsidP="000E732A">
            <w:pPr>
              <w:tabs>
                <w:tab w:val="clear" w:pos="227"/>
                <w:tab w:val="clear" w:pos="680"/>
                <w:tab w:val="left" w:pos="0"/>
              </w:tabs>
              <w:ind w:right="-108"/>
              <w:rPr>
                <w:rFonts w:ascii="Times New Roman" w:hAnsi="Times New Roman" w:cs="Times New Roman"/>
                <w:sz w:val="22"/>
                <w:szCs w:val="22"/>
              </w:rPr>
            </w:pPr>
            <w:r w:rsidRPr="00706D66">
              <w:rPr>
                <w:rFonts w:ascii="Times New Roman" w:hAnsi="Times New Roman" w:cs="Times New Roman"/>
                <w:sz w:val="22"/>
                <w:szCs w:val="22"/>
                <w:lang w:val="en-GB"/>
              </w:rPr>
              <w:t xml:space="preserve">   Axtra Future City Property REIT Co., Ltd.</w:t>
            </w:r>
          </w:p>
        </w:tc>
        <w:tc>
          <w:tcPr>
            <w:tcW w:w="1584" w:type="dxa"/>
            <w:gridSpan w:val="2"/>
            <w:tcBorders>
              <w:bottom w:val="double" w:sz="4" w:space="0" w:color="auto"/>
            </w:tcBorders>
          </w:tcPr>
          <w:p w14:paraId="4D82BAB2" w14:textId="49551A5C" w:rsidR="000E732A" w:rsidRPr="00706D66" w:rsidRDefault="00226FF4"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43,837</w:t>
            </w:r>
          </w:p>
        </w:tc>
        <w:tc>
          <w:tcPr>
            <w:tcW w:w="270" w:type="dxa"/>
            <w:vAlign w:val="bottom"/>
          </w:tcPr>
          <w:p w14:paraId="2B411462"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Borders>
              <w:bottom w:val="double" w:sz="4" w:space="0" w:color="auto"/>
            </w:tcBorders>
          </w:tcPr>
          <w:p w14:paraId="7AB7C5A5" w14:textId="105F6621" w:rsidR="000E732A" w:rsidRPr="00706D66" w:rsidRDefault="000E732A" w:rsidP="000E732A">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4,225</w:t>
            </w:r>
          </w:p>
        </w:tc>
      </w:tr>
      <w:tr w:rsidR="000E732A" w:rsidRPr="00706D66" w14:paraId="7FC55B06" w14:textId="77777777" w:rsidTr="00CF2098">
        <w:trPr>
          <w:cantSplit/>
        </w:trPr>
        <w:tc>
          <w:tcPr>
            <w:tcW w:w="5328" w:type="dxa"/>
            <w:vAlign w:val="bottom"/>
          </w:tcPr>
          <w:p w14:paraId="7C290623" w14:textId="77777777" w:rsidR="000E732A" w:rsidRPr="00706D66" w:rsidRDefault="000E732A" w:rsidP="000E732A">
            <w:pPr>
              <w:tabs>
                <w:tab w:val="clear" w:pos="227"/>
                <w:tab w:val="left" w:pos="0"/>
              </w:tabs>
              <w:ind w:left="156" w:right="-108" w:hanging="156"/>
              <w:rPr>
                <w:rFonts w:ascii="Times New Roman" w:hAnsi="Times New Roman" w:cs="Times New Roman"/>
                <w:sz w:val="16"/>
                <w:szCs w:val="16"/>
              </w:rPr>
            </w:pPr>
          </w:p>
        </w:tc>
        <w:tc>
          <w:tcPr>
            <w:tcW w:w="1584" w:type="dxa"/>
            <w:gridSpan w:val="2"/>
            <w:tcBorders>
              <w:top w:val="double" w:sz="4" w:space="0" w:color="auto"/>
            </w:tcBorders>
          </w:tcPr>
          <w:p w14:paraId="4CDD5DB5"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16"/>
                <w:szCs w:val="16"/>
              </w:rPr>
            </w:pPr>
          </w:p>
        </w:tc>
        <w:tc>
          <w:tcPr>
            <w:tcW w:w="270" w:type="dxa"/>
            <w:vAlign w:val="bottom"/>
          </w:tcPr>
          <w:p w14:paraId="6360BF4B" w14:textId="77777777" w:rsidR="000E732A" w:rsidRPr="00706D66" w:rsidRDefault="000E732A" w:rsidP="000E732A">
            <w:pPr>
              <w:tabs>
                <w:tab w:val="decimal" w:pos="1064"/>
              </w:tabs>
              <w:rPr>
                <w:rFonts w:ascii="Times New Roman" w:hAnsi="Times New Roman" w:cs="Times New Roman"/>
                <w:sz w:val="16"/>
                <w:szCs w:val="16"/>
                <w:cs/>
              </w:rPr>
            </w:pPr>
          </w:p>
        </w:tc>
        <w:tc>
          <w:tcPr>
            <w:tcW w:w="2160" w:type="dxa"/>
          </w:tcPr>
          <w:p w14:paraId="11979896"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r>
      <w:tr w:rsidR="000E732A" w:rsidRPr="00706D66" w14:paraId="6F9A024E" w14:textId="77777777" w:rsidTr="00CF2098">
        <w:trPr>
          <w:cantSplit/>
        </w:trPr>
        <w:tc>
          <w:tcPr>
            <w:tcW w:w="5328" w:type="dxa"/>
            <w:vAlign w:val="bottom"/>
          </w:tcPr>
          <w:p w14:paraId="4B6B1C7A" w14:textId="6EBA20C9" w:rsidR="000E732A" w:rsidRPr="00706D66" w:rsidRDefault="000E732A" w:rsidP="000E732A">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rPr>
              <w:t>Trustee fees</w:t>
            </w:r>
          </w:p>
        </w:tc>
        <w:tc>
          <w:tcPr>
            <w:tcW w:w="1584" w:type="dxa"/>
            <w:gridSpan w:val="2"/>
          </w:tcPr>
          <w:p w14:paraId="67305114"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c>
          <w:tcPr>
            <w:tcW w:w="270" w:type="dxa"/>
            <w:vAlign w:val="bottom"/>
          </w:tcPr>
          <w:p w14:paraId="43A36786"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Pr>
          <w:p w14:paraId="6EC751CC"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0E732A" w:rsidRPr="00706D66" w14:paraId="71A0E34B" w14:textId="77777777" w:rsidTr="00CF2098">
        <w:trPr>
          <w:cantSplit/>
        </w:trPr>
        <w:tc>
          <w:tcPr>
            <w:tcW w:w="5328" w:type="dxa"/>
            <w:vAlign w:val="bottom"/>
          </w:tcPr>
          <w:p w14:paraId="10B27710" w14:textId="002AE0D6" w:rsidR="000E732A" w:rsidRPr="00706D66" w:rsidRDefault="000E732A" w:rsidP="000E732A">
            <w:pPr>
              <w:tabs>
                <w:tab w:val="clear" w:pos="227"/>
                <w:tab w:val="clear" w:pos="680"/>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rPr>
              <w:t xml:space="preserve">   </w:t>
            </w:r>
            <w:proofErr w:type="spellStart"/>
            <w:r w:rsidRPr="00706D66">
              <w:rPr>
                <w:rFonts w:ascii="Times New Roman" w:hAnsi="Times New Roman" w:cs="Times New Roman"/>
                <w:sz w:val="22"/>
                <w:szCs w:val="22"/>
              </w:rPr>
              <w:t>Krungthai</w:t>
            </w:r>
            <w:proofErr w:type="spellEnd"/>
            <w:r w:rsidRPr="00706D66">
              <w:rPr>
                <w:rFonts w:ascii="Times New Roman" w:hAnsi="Times New Roman" w:cs="Times New Roman"/>
                <w:sz w:val="22"/>
                <w:szCs w:val="22"/>
              </w:rPr>
              <w:t xml:space="preserve"> Asset Management Public Company Limited</w:t>
            </w:r>
          </w:p>
        </w:tc>
        <w:tc>
          <w:tcPr>
            <w:tcW w:w="1584" w:type="dxa"/>
            <w:gridSpan w:val="2"/>
            <w:tcBorders>
              <w:bottom w:val="double" w:sz="4" w:space="0" w:color="auto"/>
            </w:tcBorders>
          </w:tcPr>
          <w:p w14:paraId="298E5B09" w14:textId="37F74135" w:rsidR="000E732A" w:rsidRPr="00706D66" w:rsidRDefault="00226FF4"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19,932</w:t>
            </w:r>
          </w:p>
        </w:tc>
        <w:tc>
          <w:tcPr>
            <w:tcW w:w="270" w:type="dxa"/>
            <w:vAlign w:val="bottom"/>
          </w:tcPr>
          <w:p w14:paraId="554720EA"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Borders>
              <w:bottom w:val="double" w:sz="4" w:space="0" w:color="auto"/>
            </w:tcBorders>
          </w:tcPr>
          <w:p w14:paraId="24C69723" w14:textId="1B16A58A" w:rsidR="000E732A" w:rsidRPr="00706D66" w:rsidRDefault="000E732A" w:rsidP="000E732A">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1,954</w:t>
            </w:r>
          </w:p>
        </w:tc>
      </w:tr>
      <w:tr w:rsidR="000E732A" w:rsidRPr="00706D66" w14:paraId="52E41A3E" w14:textId="77777777" w:rsidTr="00CF2098">
        <w:trPr>
          <w:cantSplit/>
        </w:trPr>
        <w:tc>
          <w:tcPr>
            <w:tcW w:w="5328" w:type="dxa"/>
            <w:vAlign w:val="bottom"/>
          </w:tcPr>
          <w:p w14:paraId="36B587F0" w14:textId="77777777" w:rsidR="000E732A" w:rsidRPr="00706D66" w:rsidRDefault="000E732A" w:rsidP="000E732A">
            <w:pPr>
              <w:tabs>
                <w:tab w:val="clear" w:pos="227"/>
                <w:tab w:val="left" w:pos="0"/>
              </w:tabs>
              <w:ind w:left="156" w:right="-108" w:hanging="156"/>
              <w:rPr>
                <w:rFonts w:ascii="Times New Roman" w:hAnsi="Times New Roman" w:cs="Times New Roman"/>
                <w:sz w:val="16"/>
                <w:szCs w:val="16"/>
              </w:rPr>
            </w:pPr>
          </w:p>
        </w:tc>
        <w:tc>
          <w:tcPr>
            <w:tcW w:w="1584" w:type="dxa"/>
            <w:gridSpan w:val="2"/>
            <w:tcBorders>
              <w:top w:val="double" w:sz="4" w:space="0" w:color="auto"/>
            </w:tcBorders>
          </w:tcPr>
          <w:p w14:paraId="6D2CCE3D"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c>
          <w:tcPr>
            <w:tcW w:w="270" w:type="dxa"/>
            <w:vAlign w:val="bottom"/>
          </w:tcPr>
          <w:p w14:paraId="6AF0E202" w14:textId="77777777" w:rsidR="000E732A" w:rsidRPr="00706D66" w:rsidRDefault="000E732A" w:rsidP="000E732A">
            <w:pPr>
              <w:tabs>
                <w:tab w:val="decimal" w:pos="1064"/>
              </w:tabs>
              <w:rPr>
                <w:rFonts w:ascii="Times New Roman" w:hAnsi="Times New Roman" w:cs="Times New Roman"/>
                <w:sz w:val="16"/>
                <w:szCs w:val="16"/>
                <w:cs/>
              </w:rPr>
            </w:pPr>
          </w:p>
        </w:tc>
        <w:tc>
          <w:tcPr>
            <w:tcW w:w="2160" w:type="dxa"/>
          </w:tcPr>
          <w:p w14:paraId="361B5DA4"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r>
      <w:tr w:rsidR="000E732A" w:rsidRPr="00706D66" w14:paraId="6ADA56C8" w14:textId="77777777" w:rsidTr="00CF2098">
        <w:trPr>
          <w:cantSplit/>
        </w:trPr>
        <w:tc>
          <w:tcPr>
            <w:tcW w:w="5328" w:type="dxa"/>
            <w:vAlign w:val="bottom"/>
          </w:tcPr>
          <w:p w14:paraId="5EC615A1" w14:textId="608372CE" w:rsidR="000E732A" w:rsidRPr="00706D66" w:rsidRDefault="000E732A" w:rsidP="000E732A">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rPr>
              <w:t>Property management fees</w:t>
            </w:r>
          </w:p>
        </w:tc>
        <w:tc>
          <w:tcPr>
            <w:tcW w:w="1584" w:type="dxa"/>
            <w:gridSpan w:val="2"/>
          </w:tcPr>
          <w:p w14:paraId="7038A823"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8974113" w14:textId="77777777" w:rsidR="000E732A" w:rsidRPr="00706D66" w:rsidRDefault="000E732A" w:rsidP="000E732A">
            <w:pPr>
              <w:tabs>
                <w:tab w:val="decimal" w:pos="1064"/>
              </w:tabs>
              <w:rPr>
                <w:rFonts w:ascii="Times New Roman" w:hAnsi="Times New Roman" w:cs="Times New Roman"/>
                <w:sz w:val="22"/>
                <w:szCs w:val="22"/>
                <w:cs/>
              </w:rPr>
            </w:pPr>
          </w:p>
        </w:tc>
        <w:tc>
          <w:tcPr>
            <w:tcW w:w="2160" w:type="dxa"/>
          </w:tcPr>
          <w:p w14:paraId="6DA84134" w14:textId="77777777" w:rsidR="000E732A" w:rsidRPr="00706D66" w:rsidRDefault="000E732A" w:rsidP="000E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226FF4" w:rsidRPr="00706D66" w14:paraId="42D0DBC6" w14:textId="77777777" w:rsidTr="00226FF4">
        <w:trPr>
          <w:cantSplit/>
        </w:trPr>
        <w:tc>
          <w:tcPr>
            <w:tcW w:w="5328" w:type="dxa"/>
            <w:vAlign w:val="bottom"/>
          </w:tcPr>
          <w:p w14:paraId="4A091D98" w14:textId="0D89CC84" w:rsidR="00226FF4" w:rsidRPr="00706D66" w:rsidRDefault="00226FF4" w:rsidP="00226FF4">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lang w:val="en-GB"/>
              </w:rPr>
              <w:t xml:space="preserve">   CP Axtra Public Company Limited</w:t>
            </w:r>
          </w:p>
        </w:tc>
        <w:tc>
          <w:tcPr>
            <w:tcW w:w="1584" w:type="dxa"/>
            <w:gridSpan w:val="2"/>
          </w:tcPr>
          <w:p w14:paraId="5AC12C3B" w14:textId="3F59DEB3"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248,162</w:t>
            </w:r>
          </w:p>
        </w:tc>
        <w:tc>
          <w:tcPr>
            <w:tcW w:w="270" w:type="dxa"/>
            <w:vAlign w:val="bottom"/>
          </w:tcPr>
          <w:p w14:paraId="3FCAAF5F"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Pr>
          <w:p w14:paraId="5DB6A47B" w14:textId="7A77A570"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rPr>
              <w:t>22,915</w:t>
            </w:r>
          </w:p>
        </w:tc>
      </w:tr>
      <w:tr w:rsidR="00226FF4" w:rsidRPr="00706D66" w14:paraId="41F38476" w14:textId="77777777" w:rsidTr="00226FF4">
        <w:trPr>
          <w:cantSplit/>
        </w:trPr>
        <w:tc>
          <w:tcPr>
            <w:tcW w:w="5328" w:type="dxa"/>
            <w:vAlign w:val="bottom"/>
          </w:tcPr>
          <w:p w14:paraId="1D3D40D4" w14:textId="4067E818" w:rsidR="00226FF4" w:rsidRPr="00706D66" w:rsidRDefault="00226FF4" w:rsidP="00226FF4">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lang w:val="en-GB"/>
              </w:rPr>
              <w:t xml:space="preserve">   </w:t>
            </w:r>
            <w:r w:rsidRPr="00706D66">
              <w:rPr>
                <w:rFonts w:ascii="Times New Roman" w:hAnsi="Times New Roman" w:cs="Times New Roman"/>
                <w:sz w:val="22"/>
                <w:szCs w:val="22"/>
              </w:rPr>
              <w:t>CP Future City Development Corporation Limited</w:t>
            </w:r>
          </w:p>
        </w:tc>
        <w:tc>
          <w:tcPr>
            <w:tcW w:w="1584" w:type="dxa"/>
            <w:gridSpan w:val="2"/>
            <w:tcBorders>
              <w:bottom w:val="single" w:sz="4" w:space="0" w:color="auto"/>
            </w:tcBorders>
          </w:tcPr>
          <w:p w14:paraId="51ECBDCF" w14:textId="41DEE65F"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15</w:t>
            </w:r>
          </w:p>
        </w:tc>
        <w:tc>
          <w:tcPr>
            <w:tcW w:w="270" w:type="dxa"/>
            <w:vAlign w:val="bottom"/>
          </w:tcPr>
          <w:p w14:paraId="023AA244"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Borders>
              <w:bottom w:val="single" w:sz="4" w:space="0" w:color="auto"/>
            </w:tcBorders>
          </w:tcPr>
          <w:p w14:paraId="1E6FCC0B" w14:textId="1F3896B7"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226FF4" w:rsidRPr="00706D66" w14:paraId="3819F0BD" w14:textId="77777777" w:rsidTr="00226FF4">
        <w:trPr>
          <w:cantSplit/>
        </w:trPr>
        <w:tc>
          <w:tcPr>
            <w:tcW w:w="5328" w:type="dxa"/>
            <w:vAlign w:val="bottom"/>
          </w:tcPr>
          <w:p w14:paraId="0D3EEBDC" w14:textId="59999504" w:rsidR="00226FF4" w:rsidRPr="00706D66" w:rsidRDefault="00226FF4" w:rsidP="00226FF4">
            <w:pPr>
              <w:tabs>
                <w:tab w:val="clear" w:pos="227"/>
                <w:tab w:val="left" w:pos="0"/>
              </w:tabs>
              <w:ind w:right="-108"/>
              <w:rPr>
                <w:rFonts w:ascii="Times New Roman" w:hAnsi="Times New Roman" w:cs="Times New Roman"/>
                <w:b/>
                <w:bCs/>
                <w:sz w:val="22"/>
                <w:szCs w:val="22"/>
              </w:rPr>
            </w:pPr>
            <w:r w:rsidRPr="00706D66">
              <w:rPr>
                <w:rFonts w:ascii="Times New Roman" w:hAnsi="Times New Roman" w:cs="Times New Roman"/>
                <w:b/>
                <w:bCs/>
                <w:sz w:val="22"/>
                <w:szCs w:val="22"/>
                <w:lang w:val="en-GB"/>
              </w:rPr>
              <w:t xml:space="preserve">   Total</w:t>
            </w:r>
          </w:p>
        </w:tc>
        <w:tc>
          <w:tcPr>
            <w:tcW w:w="1584" w:type="dxa"/>
            <w:gridSpan w:val="2"/>
            <w:tcBorders>
              <w:top w:val="single" w:sz="4" w:space="0" w:color="auto"/>
              <w:bottom w:val="double" w:sz="4" w:space="0" w:color="auto"/>
            </w:tcBorders>
          </w:tcPr>
          <w:p w14:paraId="41EB1C88" w14:textId="504729FC"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248,177</w:t>
            </w:r>
          </w:p>
        </w:tc>
        <w:tc>
          <w:tcPr>
            <w:tcW w:w="270" w:type="dxa"/>
            <w:vAlign w:val="bottom"/>
          </w:tcPr>
          <w:p w14:paraId="73B25D6D"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Borders>
              <w:top w:val="single" w:sz="4" w:space="0" w:color="auto"/>
              <w:bottom w:val="double" w:sz="4" w:space="0" w:color="auto"/>
            </w:tcBorders>
          </w:tcPr>
          <w:p w14:paraId="1CB71E81" w14:textId="2E6B07EE" w:rsidR="00226FF4" w:rsidRPr="00706D66" w:rsidRDefault="00226FF4" w:rsidP="00226FF4">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22,915</w:t>
            </w:r>
          </w:p>
        </w:tc>
      </w:tr>
      <w:tr w:rsidR="00226FF4" w:rsidRPr="00706D66" w14:paraId="623A6A4C" w14:textId="77777777" w:rsidTr="00226FF4">
        <w:trPr>
          <w:cantSplit/>
          <w:trHeight w:val="197"/>
        </w:trPr>
        <w:tc>
          <w:tcPr>
            <w:tcW w:w="5328" w:type="dxa"/>
            <w:vAlign w:val="bottom"/>
          </w:tcPr>
          <w:p w14:paraId="7EC2EAE4" w14:textId="0270B755" w:rsidR="00226FF4" w:rsidRPr="00706D66" w:rsidRDefault="00226FF4" w:rsidP="00226FF4">
            <w:pPr>
              <w:tabs>
                <w:tab w:val="clear" w:pos="227"/>
                <w:tab w:val="left" w:pos="0"/>
              </w:tabs>
              <w:ind w:left="156" w:right="-108" w:hanging="156"/>
              <w:rPr>
                <w:rFonts w:ascii="Times New Roman" w:hAnsi="Times New Roman" w:cs="Times New Roman"/>
                <w:sz w:val="10"/>
                <w:szCs w:val="10"/>
              </w:rPr>
            </w:pPr>
          </w:p>
        </w:tc>
        <w:tc>
          <w:tcPr>
            <w:tcW w:w="1584" w:type="dxa"/>
            <w:gridSpan w:val="2"/>
            <w:tcBorders>
              <w:top w:val="double" w:sz="4" w:space="0" w:color="auto"/>
            </w:tcBorders>
          </w:tcPr>
          <w:p w14:paraId="16BA2E62" w14:textId="77777777"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0"/>
                <w:szCs w:val="10"/>
              </w:rPr>
            </w:pPr>
          </w:p>
        </w:tc>
        <w:tc>
          <w:tcPr>
            <w:tcW w:w="270" w:type="dxa"/>
            <w:vAlign w:val="bottom"/>
          </w:tcPr>
          <w:p w14:paraId="7F921B52" w14:textId="77777777" w:rsidR="00226FF4" w:rsidRPr="00706D66" w:rsidRDefault="00226FF4" w:rsidP="00226FF4">
            <w:pPr>
              <w:tabs>
                <w:tab w:val="decimal" w:pos="1064"/>
              </w:tabs>
              <w:rPr>
                <w:rFonts w:ascii="Times New Roman" w:hAnsi="Times New Roman" w:cs="Times New Roman"/>
                <w:sz w:val="10"/>
                <w:szCs w:val="10"/>
                <w:cs/>
              </w:rPr>
            </w:pPr>
          </w:p>
        </w:tc>
        <w:tc>
          <w:tcPr>
            <w:tcW w:w="2160" w:type="dxa"/>
          </w:tcPr>
          <w:p w14:paraId="232F220F" w14:textId="77777777"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10"/>
                <w:szCs w:val="10"/>
              </w:rPr>
            </w:pPr>
          </w:p>
        </w:tc>
      </w:tr>
      <w:tr w:rsidR="00226FF4" w:rsidRPr="00706D66" w14:paraId="45E4345C" w14:textId="77777777" w:rsidTr="00CF2098">
        <w:trPr>
          <w:cantSplit/>
        </w:trPr>
        <w:tc>
          <w:tcPr>
            <w:tcW w:w="5328" w:type="dxa"/>
            <w:vAlign w:val="bottom"/>
          </w:tcPr>
          <w:p w14:paraId="78B9C88C" w14:textId="70584939" w:rsidR="00226FF4" w:rsidRPr="00706D66" w:rsidRDefault="00226FF4" w:rsidP="00226FF4">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rPr>
              <w:t>Operating expenses</w:t>
            </w:r>
          </w:p>
        </w:tc>
        <w:tc>
          <w:tcPr>
            <w:tcW w:w="1584" w:type="dxa"/>
            <w:gridSpan w:val="2"/>
          </w:tcPr>
          <w:p w14:paraId="0A4F9714" w14:textId="77777777"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A638341"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Pr>
          <w:p w14:paraId="46AF15CD" w14:textId="77777777"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r>
      <w:tr w:rsidR="00226FF4" w:rsidRPr="00706D66" w14:paraId="0166F7E0" w14:textId="77777777" w:rsidTr="00CF2098">
        <w:trPr>
          <w:cantSplit/>
        </w:trPr>
        <w:tc>
          <w:tcPr>
            <w:tcW w:w="5328" w:type="dxa"/>
            <w:vAlign w:val="bottom"/>
          </w:tcPr>
          <w:p w14:paraId="60CB7A02" w14:textId="62A31B32" w:rsidR="00226FF4" w:rsidRPr="00706D66" w:rsidRDefault="00226FF4" w:rsidP="00226FF4">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lang w:val="en-GB"/>
              </w:rPr>
              <w:t xml:space="preserve">   CP Axtra Public Company Limited</w:t>
            </w:r>
          </w:p>
        </w:tc>
        <w:tc>
          <w:tcPr>
            <w:tcW w:w="1584" w:type="dxa"/>
            <w:gridSpan w:val="2"/>
          </w:tcPr>
          <w:p w14:paraId="791487EC" w14:textId="62F013F6"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132,469</w:t>
            </w:r>
          </w:p>
        </w:tc>
        <w:tc>
          <w:tcPr>
            <w:tcW w:w="270" w:type="dxa"/>
            <w:vAlign w:val="bottom"/>
          </w:tcPr>
          <w:p w14:paraId="23AF69D6"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Pr>
          <w:p w14:paraId="1B7C0F63" w14:textId="26572C06"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rPr>
              <w:t>8,266</w:t>
            </w:r>
          </w:p>
        </w:tc>
      </w:tr>
      <w:tr w:rsidR="00226FF4" w:rsidRPr="00706D66" w14:paraId="077EE5EF" w14:textId="77777777" w:rsidTr="00CF2098">
        <w:trPr>
          <w:cantSplit/>
        </w:trPr>
        <w:tc>
          <w:tcPr>
            <w:tcW w:w="5328" w:type="dxa"/>
            <w:vAlign w:val="bottom"/>
          </w:tcPr>
          <w:p w14:paraId="74E54677" w14:textId="542A23AB" w:rsidR="00226FF4" w:rsidRPr="00706D66" w:rsidRDefault="00226FF4" w:rsidP="00226FF4">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lang w:val="en-GB"/>
              </w:rPr>
              <w:t xml:space="preserve">   True Move H Universal Communication Co., Ltd</w:t>
            </w:r>
          </w:p>
        </w:tc>
        <w:tc>
          <w:tcPr>
            <w:tcW w:w="1584" w:type="dxa"/>
            <w:gridSpan w:val="2"/>
          </w:tcPr>
          <w:p w14:paraId="1ACD3220" w14:textId="0E6289F9"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1,242</w:t>
            </w:r>
          </w:p>
        </w:tc>
        <w:tc>
          <w:tcPr>
            <w:tcW w:w="270" w:type="dxa"/>
            <w:vAlign w:val="bottom"/>
          </w:tcPr>
          <w:p w14:paraId="4D08C8DF"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Pr>
          <w:p w14:paraId="650EE548" w14:textId="246DA7ED"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226FF4" w:rsidRPr="00706D66" w14:paraId="261D90F6" w14:textId="77777777" w:rsidTr="00CF2098">
        <w:trPr>
          <w:cantSplit/>
        </w:trPr>
        <w:tc>
          <w:tcPr>
            <w:tcW w:w="5328" w:type="dxa"/>
            <w:vAlign w:val="bottom"/>
          </w:tcPr>
          <w:p w14:paraId="7B776E94" w14:textId="4E837DC6" w:rsidR="00226FF4" w:rsidRPr="00706D66" w:rsidRDefault="00226FF4" w:rsidP="00226FF4">
            <w:pPr>
              <w:tabs>
                <w:tab w:val="clear" w:pos="227"/>
                <w:tab w:val="left" w:pos="0"/>
              </w:tabs>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True Digital Group Co., Ltd</w:t>
            </w:r>
          </w:p>
        </w:tc>
        <w:tc>
          <w:tcPr>
            <w:tcW w:w="1584" w:type="dxa"/>
            <w:gridSpan w:val="2"/>
          </w:tcPr>
          <w:p w14:paraId="2FDA174E" w14:textId="34BF010E"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104</w:t>
            </w:r>
          </w:p>
        </w:tc>
        <w:tc>
          <w:tcPr>
            <w:tcW w:w="270" w:type="dxa"/>
            <w:vAlign w:val="bottom"/>
          </w:tcPr>
          <w:p w14:paraId="5CBCE8C5"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Pr>
          <w:p w14:paraId="563ABAD0" w14:textId="1E984969"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226FF4" w:rsidRPr="00706D66" w14:paraId="0E29CF76" w14:textId="77777777" w:rsidTr="00CF2098">
        <w:trPr>
          <w:cantSplit/>
        </w:trPr>
        <w:tc>
          <w:tcPr>
            <w:tcW w:w="5328" w:type="dxa"/>
            <w:vAlign w:val="bottom"/>
          </w:tcPr>
          <w:p w14:paraId="14B2922A" w14:textId="3884AF97" w:rsidR="00226FF4" w:rsidRPr="00706D66" w:rsidRDefault="00226FF4" w:rsidP="00226FF4">
            <w:pPr>
              <w:tabs>
                <w:tab w:val="clear" w:pos="227"/>
                <w:tab w:val="left" w:pos="0"/>
              </w:tabs>
              <w:ind w:left="156" w:right="-108" w:hanging="156"/>
              <w:rPr>
                <w:rFonts w:ascii="Times New Roman" w:hAnsi="Times New Roman" w:cs="Times New Roman"/>
                <w:sz w:val="22"/>
                <w:szCs w:val="22"/>
              </w:rPr>
            </w:pPr>
            <w:r w:rsidRPr="00706D66">
              <w:rPr>
                <w:rFonts w:ascii="Times New Roman" w:hAnsi="Times New Roman" w:cs="Times New Roman"/>
                <w:sz w:val="22"/>
                <w:szCs w:val="22"/>
                <w:lang w:val="en-GB"/>
              </w:rPr>
              <w:t xml:space="preserve">   Krung Thai Bank Public Company Limited</w:t>
            </w:r>
          </w:p>
        </w:tc>
        <w:tc>
          <w:tcPr>
            <w:tcW w:w="1584" w:type="dxa"/>
            <w:gridSpan w:val="2"/>
            <w:tcBorders>
              <w:bottom w:val="single" w:sz="4" w:space="0" w:color="auto"/>
            </w:tcBorders>
          </w:tcPr>
          <w:p w14:paraId="219E2369" w14:textId="574EE736"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w:t>
            </w:r>
          </w:p>
        </w:tc>
        <w:tc>
          <w:tcPr>
            <w:tcW w:w="270" w:type="dxa"/>
            <w:vAlign w:val="bottom"/>
          </w:tcPr>
          <w:p w14:paraId="4AC137EE"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Borders>
              <w:bottom w:val="single" w:sz="4" w:space="0" w:color="auto"/>
            </w:tcBorders>
          </w:tcPr>
          <w:p w14:paraId="718B758E" w14:textId="1DCFEF50"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226FF4" w:rsidRPr="00706D66" w14:paraId="7B15CAD9" w14:textId="77777777" w:rsidTr="00C24421">
        <w:trPr>
          <w:cantSplit/>
        </w:trPr>
        <w:tc>
          <w:tcPr>
            <w:tcW w:w="5328" w:type="dxa"/>
            <w:vAlign w:val="bottom"/>
          </w:tcPr>
          <w:p w14:paraId="1021A35B" w14:textId="4DB7EF8C" w:rsidR="00226FF4" w:rsidRPr="00706D66" w:rsidRDefault="00226FF4" w:rsidP="00226FF4">
            <w:pPr>
              <w:tabs>
                <w:tab w:val="clear" w:pos="227"/>
                <w:tab w:val="left" w:pos="0"/>
              </w:tabs>
              <w:ind w:right="-108"/>
              <w:rPr>
                <w:rFonts w:ascii="Times New Roman" w:hAnsi="Times New Roman" w:cs="Times New Roman"/>
                <w:b/>
                <w:bCs/>
                <w:sz w:val="22"/>
                <w:szCs w:val="22"/>
                <w:lang w:val="en-GB"/>
              </w:rPr>
            </w:pPr>
            <w:r w:rsidRPr="00706D66">
              <w:rPr>
                <w:rFonts w:ascii="Times New Roman" w:hAnsi="Times New Roman" w:cs="Times New Roman"/>
                <w:sz w:val="22"/>
                <w:szCs w:val="22"/>
                <w:lang w:val="en-GB"/>
              </w:rPr>
              <w:t xml:space="preserve">   </w:t>
            </w:r>
            <w:r w:rsidRPr="00706D66">
              <w:rPr>
                <w:rFonts w:ascii="Times New Roman" w:hAnsi="Times New Roman" w:cs="Times New Roman"/>
                <w:b/>
                <w:bCs/>
                <w:sz w:val="22"/>
                <w:szCs w:val="22"/>
                <w:lang w:val="en-GB"/>
              </w:rPr>
              <w:t>Total</w:t>
            </w:r>
          </w:p>
        </w:tc>
        <w:tc>
          <w:tcPr>
            <w:tcW w:w="1584" w:type="dxa"/>
            <w:gridSpan w:val="2"/>
            <w:tcBorders>
              <w:top w:val="single" w:sz="4" w:space="0" w:color="auto"/>
              <w:bottom w:val="double" w:sz="4" w:space="0" w:color="auto"/>
            </w:tcBorders>
          </w:tcPr>
          <w:p w14:paraId="758488F6" w14:textId="46451AB0" w:rsidR="00226FF4" w:rsidRPr="00706D66" w:rsidRDefault="00226FF4" w:rsidP="00226F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133,818</w:t>
            </w:r>
          </w:p>
        </w:tc>
        <w:tc>
          <w:tcPr>
            <w:tcW w:w="270" w:type="dxa"/>
            <w:vAlign w:val="bottom"/>
          </w:tcPr>
          <w:p w14:paraId="78873A54" w14:textId="77777777" w:rsidR="00226FF4" w:rsidRPr="00706D66" w:rsidRDefault="00226FF4" w:rsidP="00226FF4">
            <w:pPr>
              <w:tabs>
                <w:tab w:val="decimal" w:pos="1064"/>
              </w:tabs>
              <w:rPr>
                <w:rFonts w:ascii="Times New Roman" w:hAnsi="Times New Roman" w:cs="Times New Roman"/>
                <w:sz w:val="22"/>
                <w:szCs w:val="22"/>
                <w:cs/>
              </w:rPr>
            </w:pPr>
          </w:p>
        </w:tc>
        <w:tc>
          <w:tcPr>
            <w:tcW w:w="2160" w:type="dxa"/>
            <w:tcBorders>
              <w:top w:val="single" w:sz="4" w:space="0" w:color="auto"/>
              <w:bottom w:val="double" w:sz="4" w:space="0" w:color="auto"/>
            </w:tcBorders>
          </w:tcPr>
          <w:p w14:paraId="76D5972F" w14:textId="4F221FFF" w:rsidR="00226FF4" w:rsidRPr="00706D66" w:rsidRDefault="00226FF4" w:rsidP="00226FF4">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8,266</w:t>
            </w:r>
          </w:p>
        </w:tc>
      </w:tr>
      <w:tr w:rsidR="00CB26E7" w:rsidRPr="00706D66" w14:paraId="501E422D" w14:textId="77777777" w:rsidTr="00C24421">
        <w:trPr>
          <w:cantSplit/>
        </w:trPr>
        <w:tc>
          <w:tcPr>
            <w:tcW w:w="5328" w:type="dxa"/>
            <w:vAlign w:val="bottom"/>
          </w:tcPr>
          <w:p w14:paraId="7D3617B6" w14:textId="77777777" w:rsidR="00CB26E7" w:rsidRPr="00706D66" w:rsidRDefault="00CB26E7" w:rsidP="00CB26E7">
            <w:pPr>
              <w:tabs>
                <w:tab w:val="clear" w:pos="227"/>
                <w:tab w:val="left" w:pos="0"/>
              </w:tabs>
              <w:ind w:right="-108"/>
              <w:rPr>
                <w:rFonts w:ascii="Times New Roman" w:hAnsi="Times New Roman" w:cs="Times New Roman"/>
                <w:sz w:val="22"/>
                <w:szCs w:val="22"/>
                <w:lang w:val="en-GB"/>
              </w:rPr>
            </w:pPr>
          </w:p>
        </w:tc>
        <w:tc>
          <w:tcPr>
            <w:tcW w:w="1584" w:type="dxa"/>
            <w:gridSpan w:val="2"/>
            <w:tcBorders>
              <w:top w:val="double" w:sz="4" w:space="0" w:color="auto"/>
            </w:tcBorders>
          </w:tcPr>
          <w:p w14:paraId="1F38A392" w14:textId="77777777" w:rsidR="00CB26E7" w:rsidRPr="00706D66" w:rsidRDefault="00CB26E7" w:rsidP="00CB2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c>
          <w:tcPr>
            <w:tcW w:w="270" w:type="dxa"/>
            <w:vAlign w:val="bottom"/>
          </w:tcPr>
          <w:p w14:paraId="5AE7D4A8" w14:textId="77777777" w:rsidR="00CB26E7" w:rsidRPr="00706D66" w:rsidRDefault="00CB26E7" w:rsidP="00CB26E7">
            <w:pPr>
              <w:tabs>
                <w:tab w:val="decimal" w:pos="1064"/>
              </w:tabs>
              <w:rPr>
                <w:rFonts w:ascii="Times New Roman" w:hAnsi="Times New Roman" w:cs="Times New Roman"/>
                <w:sz w:val="22"/>
                <w:szCs w:val="22"/>
                <w:cs/>
              </w:rPr>
            </w:pPr>
          </w:p>
        </w:tc>
        <w:tc>
          <w:tcPr>
            <w:tcW w:w="2160" w:type="dxa"/>
            <w:tcBorders>
              <w:top w:val="double" w:sz="4" w:space="0" w:color="auto"/>
            </w:tcBorders>
          </w:tcPr>
          <w:p w14:paraId="0AD608DA" w14:textId="77777777" w:rsidR="00CB26E7" w:rsidRPr="00706D66" w:rsidRDefault="00CB26E7" w:rsidP="00CB26E7">
            <w:pPr>
              <w:pStyle w:val="NoSpacing"/>
              <w:spacing w:line="240" w:lineRule="atLeast"/>
              <w:ind w:right="70"/>
              <w:jc w:val="right"/>
              <w:rPr>
                <w:rFonts w:ascii="Times New Roman" w:hAnsi="Times New Roman" w:cs="Times New Roman"/>
                <w:b/>
                <w:bCs/>
                <w:sz w:val="22"/>
              </w:rPr>
            </w:pPr>
          </w:p>
        </w:tc>
      </w:tr>
      <w:tr w:rsidR="00CB26E7" w:rsidRPr="00706D66" w14:paraId="76DA7BC1" w14:textId="77777777" w:rsidTr="00042FE3">
        <w:trPr>
          <w:cantSplit/>
        </w:trPr>
        <w:tc>
          <w:tcPr>
            <w:tcW w:w="5328" w:type="dxa"/>
            <w:vAlign w:val="bottom"/>
          </w:tcPr>
          <w:p w14:paraId="5A2AAD9D" w14:textId="5030582E" w:rsidR="00CB26E7" w:rsidRPr="00706D66" w:rsidRDefault="00CB26E7" w:rsidP="00CB26E7">
            <w:pPr>
              <w:tabs>
                <w:tab w:val="clear" w:pos="227"/>
                <w:tab w:val="left" w:pos="0"/>
              </w:tabs>
              <w:ind w:right="-108"/>
              <w:rPr>
                <w:rFonts w:ascii="Times New Roman" w:hAnsi="Times New Roman" w:cs="Times New Roman"/>
                <w:sz w:val="22"/>
                <w:szCs w:val="22"/>
                <w:lang w:val="en-GB"/>
              </w:rPr>
            </w:pPr>
            <w:r w:rsidRPr="00706D66">
              <w:rPr>
                <w:rFonts w:ascii="Times New Roman" w:hAnsi="Times New Roman" w:cs="Times New Roman"/>
                <w:sz w:val="22"/>
                <w:szCs w:val="22"/>
              </w:rPr>
              <w:t>Dividend paid</w:t>
            </w:r>
          </w:p>
        </w:tc>
        <w:tc>
          <w:tcPr>
            <w:tcW w:w="1584" w:type="dxa"/>
            <w:gridSpan w:val="2"/>
          </w:tcPr>
          <w:p w14:paraId="3253396D" w14:textId="77777777" w:rsidR="00CB26E7" w:rsidRPr="00706D66" w:rsidRDefault="00CB26E7" w:rsidP="00CB2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c>
          <w:tcPr>
            <w:tcW w:w="270" w:type="dxa"/>
            <w:vAlign w:val="bottom"/>
          </w:tcPr>
          <w:p w14:paraId="3DCED8D3" w14:textId="77777777" w:rsidR="00CB26E7" w:rsidRPr="00706D66" w:rsidRDefault="00CB26E7" w:rsidP="00CB26E7">
            <w:pPr>
              <w:tabs>
                <w:tab w:val="decimal" w:pos="1064"/>
              </w:tabs>
              <w:rPr>
                <w:rFonts w:ascii="Times New Roman" w:hAnsi="Times New Roman" w:cs="Times New Roman"/>
                <w:sz w:val="22"/>
                <w:szCs w:val="22"/>
                <w:cs/>
              </w:rPr>
            </w:pPr>
          </w:p>
        </w:tc>
        <w:tc>
          <w:tcPr>
            <w:tcW w:w="2160" w:type="dxa"/>
          </w:tcPr>
          <w:p w14:paraId="4360E268" w14:textId="77777777" w:rsidR="00CB26E7" w:rsidRPr="00706D66" w:rsidRDefault="00CB26E7" w:rsidP="00CB26E7">
            <w:pPr>
              <w:pStyle w:val="NoSpacing"/>
              <w:spacing w:line="240" w:lineRule="atLeast"/>
              <w:ind w:right="70"/>
              <w:jc w:val="right"/>
              <w:rPr>
                <w:rFonts w:ascii="Times New Roman" w:hAnsi="Times New Roman" w:cs="Times New Roman"/>
                <w:b/>
                <w:bCs/>
                <w:sz w:val="22"/>
              </w:rPr>
            </w:pPr>
          </w:p>
        </w:tc>
      </w:tr>
      <w:tr w:rsidR="00CB26E7" w:rsidRPr="00706D66" w14:paraId="0ABE8960" w14:textId="77777777" w:rsidTr="00CB26E7">
        <w:trPr>
          <w:cantSplit/>
        </w:trPr>
        <w:tc>
          <w:tcPr>
            <w:tcW w:w="5328" w:type="dxa"/>
            <w:vAlign w:val="bottom"/>
          </w:tcPr>
          <w:p w14:paraId="63570D2C" w14:textId="2FB10269" w:rsidR="00CB26E7" w:rsidRPr="00706D66" w:rsidRDefault="00CB26E7" w:rsidP="00CB26E7">
            <w:pPr>
              <w:tabs>
                <w:tab w:val="clear" w:pos="227"/>
                <w:tab w:val="left" w:pos="0"/>
              </w:tabs>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CP Axtra Public Company Limited</w:t>
            </w:r>
          </w:p>
        </w:tc>
        <w:tc>
          <w:tcPr>
            <w:tcW w:w="1584" w:type="dxa"/>
            <w:gridSpan w:val="2"/>
            <w:tcBorders>
              <w:bottom w:val="double" w:sz="4" w:space="0" w:color="auto"/>
            </w:tcBorders>
          </w:tcPr>
          <w:p w14:paraId="1DA13C6F" w14:textId="50E80B10" w:rsidR="00CB26E7" w:rsidRPr="00706D66" w:rsidRDefault="00CB26E7" w:rsidP="00CB2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424,042</w:t>
            </w:r>
          </w:p>
        </w:tc>
        <w:tc>
          <w:tcPr>
            <w:tcW w:w="270" w:type="dxa"/>
            <w:vAlign w:val="bottom"/>
          </w:tcPr>
          <w:p w14:paraId="4D9833EF" w14:textId="77777777" w:rsidR="00CB26E7" w:rsidRPr="00706D66" w:rsidRDefault="00CB26E7" w:rsidP="00CB26E7">
            <w:pPr>
              <w:tabs>
                <w:tab w:val="decimal" w:pos="1064"/>
              </w:tabs>
              <w:rPr>
                <w:rFonts w:ascii="Times New Roman" w:hAnsi="Times New Roman" w:cs="Times New Roman"/>
                <w:b/>
                <w:bCs/>
                <w:sz w:val="22"/>
                <w:szCs w:val="22"/>
                <w:cs/>
              </w:rPr>
            </w:pPr>
          </w:p>
        </w:tc>
        <w:tc>
          <w:tcPr>
            <w:tcW w:w="2160" w:type="dxa"/>
            <w:tcBorders>
              <w:bottom w:val="double" w:sz="4" w:space="0" w:color="auto"/>
            </w:tcBorders>
          </w:tcPr>
          <w:p w14:paraId="630D27D9" w14:textId="405EC710" w:rsidR="00CB26E7" w:rsidRPr="00706D66" w:rsidRDefault="00CB26E7" w:rsidP="00CB26E7">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w:t>
            </w:r>
          </w:p>
        </w:tc>
      </w:tr>
      <w:tr w:rsidR="00CB26E7" w:rsidRPr="00706D66" w14:paraId="73963A2B" w14:textId="77777777" w:rsidTr="00CB26E7">
        <w:trPr>
          <w:cantSplit/>
        </w:trPr>
        <w:tc>
          <w:tcPr>
            <w:tcW w:w="5328" w:type="dxa"/>
            <w:vAlign w:val="bottom"/>
          </w:tcPr>
          <w:p w14:paraId="77C753A4" w14:textId="77777777" w:rsidR="00CB26E7" w:rsidRPr="00706D66" w:rsidRDefault="00CB26E7" w:rsidP="00CB26E7">
            <w:pPr>
              <w:tabs>
                <w:tab w:val="clear" w:pos="227"/>
                <w:tab w:val="left" w:pos="0"/>
              </w:tabs>
              <w:ind w:left="156" w:right="-108" w:hanging="156"/>
              <w:rPr>
                <w:rFonts w:ascii="Times New Roman" w:hAnsi="Times New Roman" w:cs="Times New Roman"/>
                <w:sz w:val="22"/>
                <w:szCs w:val="22"/>
                <w:lang w:val="en-GB"/>
              </w:rPr>
            </w:pPr>
          </w:p>
        </w:tc>
        <w:tc>
          <w:tcPr>
            <w:tcW w:w="1584" w:type="dxa"/>
            <w:gridSpan w:val="2"/>
            <w:tcBorders>
              <w:top w:val="double" w:sz="4" w:space="0" w:color="auto"/>
            </w:tcBorders>
          </w:tcPr>
          <w:p w14:paraId="34E0C280" w14:textId="77777777" w:rsidR="00CB26E7" w:rsidRPr="00706D66" w:rsidRDefault="00CB26E7" w:rsidP="00CB2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c>
          <w:tcPr>
            <w:tcW w:w="270" w:type="dxa"/>
            <w:vAlign w:val="bottom"/>
          </w:tcPr>
          <w:p w14:paraId="2D926F29" w14:textId="77777777" w:rsidR="00CB26E7" w:rsidRPr="00706D66" w:rsidRDefault="00CB26E7" w:rsidP="00CB26E7">
            <w:pPr>
              <w:tabs>
                <w:tab w:val="decimal" w:pos="1064"/>
              </w:tabs>
              <w:rPr>
                <w:rFonts w:ascii="Times New Roman" w:hAnsi="Times New Roman" w:cs="Times New Roman"/>
                <w:b/>
                <w:bCs/>
                <w:sz w:val="22"/>
                <w:szCs w:val="22"/>
                <w:cs/>
              </w:rPr>
            </w:pPr>
          </w:p>
        </w:tc>
        <w:tc>
          <w:tcPr>
            <w:tcW w:w="2160" w:type="dxa"/>
            <w:tcBorders>
              <w:top w:val="double" w:sz="4" w:space="0" w:color="auto"/>
            </w:tcBorders>
          </w:tcPr>
          <w:p w14:paraId="65BF3662" w14:textId="77777777" w:rsidR="00CB26E7" w:rsidRPr="00706D66" w:rsidRDefault="00CB26E7" w:rsidP="00CB26E7">
            <w:pPr>
              <w:pStyle w:val="NoSpacing"/>
              <w:spacing w:line="240" w:lineRule="atLeast"/>
              <w:ind w:right="70"/>
              <w:jc w:val="right"/>
              <w:rPr>
                <w:rFonts w:ascii="Times New Roman" w:hAnsi="Times New Roman" w:cs="Times New Roman"/>
                <w:b/>
                <w:bCs/>
                <w:sz w:val="22"/>
              </w:rPr>
            </w:pPr>
          </w:p>
        </w:tc>
      </w:tr>
      <w:tr w:rsidR="00CB26E7" w:rsidRPr="00706D66" w14:paraId="40BC3513" w14:textId="77777777" w:rsidTr="00C86A80">
        <w:trPr>
          <w:cantSplit/>
        </w:trPr>
        <w:tc>
          <w:tcPr>
            <w:tcW w:w="5400" w:type="dxa"/>
            <w:gridSpan w:val="2"/>
            <w:vAlign w:val="bottom"/>
          </w:tcPr>
          <w:p w14:paraId="5800CB4D" w14:textId="60BD7760" w:rsidR="00CB26E7" w:rsidRPr="00C86A80" w:rsidRDefault="00CB26E7" w:rsidP="00CB26E7">
            <w:pPr>
              <w:tabs>
                <w:tab w:val="clear" w:pos="227"/>
                <w:tab w:val="left" w:pos="0"/>
              </w:tabs>
              <w:ind w:left="156" w:right="-108" w:hanging="156"/>
              <w:rPr>
                <w:rFonts w:ascii="Times New Roman" w:hAnsi="Times New Roman" w:cs="Times New Roman"/>
                <w:spacing w:val="-4"/>
                <w:sz w:val="22"/>
                <w:szCs w:val="22"/>
                <w:lang w:val="en-GB"/>
              </w:rPr>
            </w:pPr>
            <w:r w:rsidRPr="00C86A80">
              <w:rPr>
                <w:rFonts w:ascii="Times New Roman" w:hAnsi="Times New Roman" w:cs="Times New Roman"/>
                <w:spacing w:val="-4"/>
                <w:sz w:val="22"/>
                <w:szCs w:val="22"/>
                <w:lang w:val="en-GB"/>
              </w:rPr>
              <w:t>Purchases of investments in freehold and leasehold</w:t>
            </w:r>
            <w:r w:rsidR="00C13303" w:rsidRPr="00C86A80">
              <w:rPr>
                <w:rFonts w:ascii="Times New Roman" w:hAnsi="Times New Roman" w:cs="Times New Roman"/>
                <w:spacing w:val="-4"/>
                <w:sz w:val="22"/>
                <w:szCs w:val="22"/>
                <w:lang w:val="en-GB"/>
              </w:rPr>
              <w:t xml:space="preserve"> properties</w:t>
            </w:r>
          </w:p>
        </w:tc>
        <w:tc>
          <w:tcPr>
            <w:tcW w:w="1512" w:type="dxa"/>
          </w:tcPr>
          <w:p w14:paraId="318438C4" w14:textId="77777777" w:rsidR="00CB26E7" w:rsidRPr="00C86A80" w:rsidRDefault="00CB26E7" w:rsidP="00CB2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lang w:val="en-GB"/>
              </w:rPr>
            </w:pPr>
          </w:p>
        </w:tc>
        <w:tc>
          <w:tcPr>
            <w:tcW w:w="270" w:type="dxa"/>
            <w:vAlign w:val="bottom"/>
          </w:tcPr>
          <w:p w14:paraId="38829158" w14:textId="77777777" w:rsidR="00CB26E7" w:rsidRPr="00706D66" w:rsidRDefault="00CB26E7" w:rsidP="00CB26E7">
            <w:pPr>
              <w:tabs>
                <w:tab w:val="decimal" w:pos="1064"/>
              </w:tabs>
              <w:rPr>
                <w:rFonts w:ascii="Times New Roman" w:hAnsi="Times New Roman" w:cs="Times New Roman"/>
                <w:b/>
                <w:bCs/>
                <w:sz w:val="22"/>
                <w:szCs w:val="22"/>
                <w:cs/>
              </w:rPr>
            </w:pPr>
          </w:p>
        </w:tc>
        <w:tc>
          <w:tcPr>
            <w:tcW w:w="2160" w:type="dxa"/>
          </w:tcPr>
          <w:p w14:paraId="040EA428" w14:textId="77777777" w:rsidR="00CB26E7" w:rsidRPr="00706D66" w:rsidRDefault="00CB26E7" w:rsidP="00CB26E7">
            <w:pPr>
              <w:pStyle w:val="NoSpacing"/>
              <w:spacing w:line="240" w:lineRule="atLeast"/>
              <w:ind w:right="70"/>
              <w:jc w:val="right"/>
              <w:rPr>
                <w:rFonts w:ascii="Times New Roman" w:hAnsi="Times New Roman" w:cs="Times New Roman"/>
                <w:b/>
                <w:bCs/>
                <w:sz w:val="22"/>
              </w:rPr>
            </w:pPr>
          </w:p>
        </w:tc>
      </w:tr>
      <w:tr w:rsidR="00CB26E7" w:rsidRPr="00706D66" w14:paraId="745CCA96" w14:textId="77777777" w:rsidTr="00042FE3">
        <w:trPr>
          <w:cantSplit/>
        </w:trPr>
        <w:tc>
          <w:tcPr>
            <w:tcW w:w="5328" w:type="dxa"/>
            <w:vAlign w:val="bottom"/>
          </w:tcPr>
          <w:p w14:paraId="4E80E146" w14:textId="035421F4" w:rsidR="00CB26E7" w:rsidRPr="00706D66" w:rsidRDefault="00CB26E7" w:rsidP="00CB26E7">
            <w:pPr>
              <w:tabs>
                <w:tab w:val="clear" w:pos="227"/>
                <w:tab w:val="left" w:pos="0"/>
              </w:tabs>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w:t>
            </w:r>
            <w:r w:rsidRPr="00706D66">
              <w:rPr>
                <w:rFonts w:ascii="Times New Roman" w:hAnsi="Times New Roman" w:cs="Times New Roman"/>
                <w:sz w:val="22"/>
                <w:szCs w:val="22"/>
              </w:rPr>
              <w:t>CP Future City Development Corporation Limited</w:t>
            </w:r>
          </w:p>
        </w:tc>
        <w:tc>
          <w:tcPr>
            <w:tcW w:w="1584" w:type="dxa"/>
            <w:gridSpan w:val="2"/>
            <w:tcBorders>
              <w:bottom w:val="double" w:sz="4" w:space="0" w:color="auto"/>
            </w:tcBorders>
          </w:tcPr>
          <w:p w14:paraId="414F1ACA" w14:textId="346C05C6" w:rsidR="00CB26E7" w:rsidRPr="00706D66" w:rsidRDefault="00CB26E7" w:rsidP="00CB2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96,000</w:t>
            </w:r>
          </w:p>
        </w:tc>
        <w:tc>
          <w:tcPr>
            <w:tcW w:w="270" w:type="dxa"/>
            <w:vAlign w:val="bottom"/>
          </w:tcPr>
          <w:p w14:paraId="12C3817D" w14:textId="77777777" w:rsidR="00CB26E7" w:rsidRPr="00706D66" w:rsidRDefault="00CB26E7" w:rsidP="00CB26E7">
            <w:pPr>
              <w:tabs>
                <w:tab w:val="decimal" w:pos="1064"/>
              </w:tabs>
              <w:rPr>
                <w:rFonts w:ascii="Times New Roman" w:hAnsi="Times New Roman" w:cs="Times New Roman"/>
                <w:b/>
                <w:bCs/>
                <w:sz w:val="22"/>
                <w:szCs w:val="22"/>
                <w:cs/>
              </w:rPr>
            </w:pPr>
          </w:p>
        </w:tc>
        <w:tc>
          <w:tcPr>
            <w:tcW w:w="2160" w:type="dxa"/>
            <w:tcBorders>
              <w:bottom w:val="double" w:sz="4" w:space="0" w:color="auto"/>
            </w:tcBorders>
          </w:tcPr>
          <w:p w14:paraId="714B6489" w14:textId="2F263BCC" w:rsidR="00CB26E7" w:rsidRPr="00706D66" w:rsidRDefault="00CB26E7" w:rsidP="00CB26E7">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w:t>
            </w:r>
          </w:p>
        </w:tc>
      </w:tr>
    </w:tbl>
    <w:p w14:paraId="0A258456" w14:textId="6F841638" w:rsidR="00C93AE9" w:rsidRPr="00706D66" w:rsidRDefault="00C93AE9" w:rsidP="00594B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22"/>
          <w:szCs w:val="22"/>
        </w:rPr>
      </w:pPr>
    </w:p>
    <w:p w14:paraId="39556159" w14:textId="77777777" w:rsidR="00C93AE9" w:rsidRPr="00706D66" w:rsidRDefault="00C93A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sidRPr="00706D66">
        <w:rPr>
          <w:rFonts w:ascii="Times New Roman" w:hAnsi="Times New Roman" w:cs="Times New Roman"/>
          <w:sz w:val="22"/>
          <w:szCs w:val="22"/>
        </w:rPr>
        <w:br w:type="page"/>
      </w:r>
    </w:p>
    <w:tbl>
      <w:tblPr>
        <w:tblW w:w="9338" w:type="dxa"/>
        <w:tblInd w:w="450" w:type="dxa"/>
        <w:tblLayout w:type="fixed"/>
        <w:tblLook w:val="0000" w:firstRow="0" w:lastRow="0" w:firstColumn="0" w:lastColumn="0" w:noHBand="0" w:noVBand="0"/>
      </w:tblPr>
      <w:tblGrid>
        <w:gridCol w:w="5328"/>
        <w:gridCol w:w="1584"/>
        <w:gridCol w:w="265"/>
        <w:gridCol w:w="2161"/>
      </w:tblGrid>
      <w:tr w:rsidR="00BA5BDE" w:rsidRPr="00706D66" w14:paraId="15904330" w14:textId="77777777" w:rsidTr="00BA5BDE">
        <w:trPr>
          <w:tblHeader/>
        </w:trPr>
        <w:tc>
          <w:tcPr>
            <w:tcW w:w="2853" w:type="pct"/>
          </w:tcPr>
          <w:p w14:paraId="5F7BD136" w14:textId="52C48DA5" w:rsidR="00594B75" w:rsidRPr="00706D66" w:rsidRDefault="00594B75" w:rsidP="00373A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r w:rsidRPr="00706D66">
              <w:rPr>
                <w:rFonts w:ascii="Times New Roman" w:hAnsi="Times New Roman" w:cs="Times New Roman"/>
                <w:b/>
                <w:bCs/>
                <w:i/>
                <w:iCs/>
                <w:sz w:val="22"/>
                <w:szCs w:val="22"/>
              </w:rPr>
              <w:lastRenderedPageBreak/>
              <w:t xml:space="preserve">Balances with related parties as </w:t>
            </w:r>
            <w:proofErr w:type="gramStart"/>
            <w:r w:rsidRPr="00706D66">
              <w:rPr>
                <w:rFonts w:ascii="Times New Roman" w:hAnsi="Times New Roman" w:cs="Times New Roman"/>
                <w:b/>
                <w:bCs/>
                <w:i/>
                <w:iCs/>
                <w:sz w:val="22"/>
                <w:szCs w:val="22"/>
              </w:rPr>
              <w:t>at</w:t>
            </w:r>
            <w:proofErr w:type="gramEnd"/>
            <w:r w:rsidR="00BA5BDE" w:rsidRPr="00706D66">
              <w:rPr>
                <w:rFonts w:ascii="Times New Roman" w:hAnsi="Times New Roman" w:cs="Times New Roman"/>
                <w:b/>
                <w:bCs/>
                <w:i/>
                <w:iCs/>
                <w:sz w:val="22"/>
                <w:szCs w:val="22"/>
              </w:rPr>
              <w:t xml:space="preserve"> 31 December</w:t>
            </w:r>
          </w:p>
        </w:tc>
        <w:tc>
          <w:tcPr>
            <w:tcW w:w="848" w:type="pct"/>
          </w:tcPr>
          <w:p w14:paraId="2C15E128" w14:textId="7138BFB5" w:rsidR="00594B75" w:rsidRPr="00706D66" w:rsidRDefault="00BA5BDE" w:rsidP="00373A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706D66">
              <w:rPr>
                <w:rFonts w:ascii="Times New Roman" w:hAnsi="Times New Roman" w:cs="Times New Roman"/>
                <w:sz w:val="22"/>
                <w:szCs w:val="22"/>
              </w:rPr>
              <w:t>2025</w:t>
            </w:r>
          </w:p>
        </w:tc>
        <w:tc>
          <w:tcPr>
            <w:tcW w:w="142" w:type="pct"/>
          </w:tcPr>
          <w:p w14:paraId="5E6B7B85" w14:textId="77777777" w:rsidR="00594B75" w:rsidRPr="00706D66" w:rsidRDefault="00594B75" w:rsidP="00373A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157" w:type="pct"/>
          </w:tcPr>
          <w:p w14:paraId="5C6E7BCD" w14:textId="3D0464CC" w:rsidR="00594B75" w:rsidRPr="00706D66" w:rsidRDefault="00BA5BDE" w:rsidP="00373A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706D66">
              <w:rPr>
                <w:rFonts w:ascii="Times New Roman" w:hAnsi="Times New Roman" w:cs="Times New Roman"/>
                <w:sz w:val="22"/>
                <w:szCs w:val="22"/>
              </w:rPr>
              <w:t>2024</w:t>
            </w:r>
          </w:p>
        </w:tc>
      </w:tr>
      <w:tr w:rsidR="00BA5BDE" w:rsidRPr="00706D66" w14:paraId="0A3BB4BB" w14:textId="77777777" w:rsidTr="00BA5BDE">
        <w:trPr>
          <w:tblHeader/>
        </w:trPr>
        <w:tc>
          <w:tcPr>
            <w:tcW w:w="2853" w:type="pct"/>
          </w:tcPr>
          <w:p w14:paraId="5A6E4880" w14:textId="3838A3A8" w:rsidR="00BA5BDE" w:rsidRPr="00706D66" w:rsidRDefault="00BA5BDE" w:rsidP="001B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p>
        </w:tc>
        <w:tc>
          <w:tcPr>
            <w:tcW w:w="2147" w:type="pct"/>
            <w:gridSpan w:val="3"/>
          </w:tcPr>
          <w:p w14:paraId="3D15D93C" w14:textId="77777777" w:rsidR="00BA5BDE" w:rsidRPr="00706D66" w:rsidRDefault="00BA5BDE" w:rsidP="001B16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9" w:right="29"/>
              <w:jc w:val="center"/>
              <w:rPr>
                <w:rFonts w:ascii="Times New Roman" w:hAnsi="Times New Roman" w:cs="Times New Roman"/>
                <w:i/>
                <w:iCs/>
                <w:sz w:val="22"/>
                <w:szCs w:val="22"/>
                <w:cs/>
              </w:rPr>
            </w:pPr>
            <w:r w:rsidRPr="00706D66">
              <w:rPr>
                <w:rFonts w:ascii="Times New Roman" w:hAnsi="Times New Roman" w:cs="Times New Roman"/>
                <w:i/>
                <w:iCs/>
                <w:sz w:val="22"/>
                <w:szCs w:val="22"/>
              </w:rPr>
              <w:t>(in thousand Baht)</w:t>
            </w:r>
          </w:p>
        </w:tc>
      </w:tr>
      <w:tr w:rsidR="00BA5BDE" w:rsidRPr="00706D66" w14:paraId="6E50B5E0" w14:textId="77777777" w:rsidTr="00ED27CD">
        <w:trPr>
          <w:cantSplit/>
        </w:trPr>
        <w:tc>
          <w:tcPr>
            <w:tcW w:w="2853" w:type="pct"/>
          </w:tcPr>
          <w:p w14:paraId="2F912CEC" w14:textId="1B248D84" w:rsidR="001B1633" w:rsidRPr="00706D66" w:rsidRDefault="001B1633" w:rsidP="001B1633">
            <w:pPr>
              <w:ind w:left="156" w:right="-108" w:hanging="156"/>
              <w:rPr>
                <w:rFonts w:ascii="Times New Roman" w:hAnsi="Times New Roman" w:cs="Times New Roman"/>
                <w:b/>
                <w:bCs/>
                <w:i/>
                <w:iCs/>
                <w:sz w:val="22"/>
                <w:szCs w:val="22"/>
                <w:cs/>
              </w:rPr>
            </w:pPr>
            <w:r w:rsidRPr="00706D66">
              <w:rPr>
                <w:rFonts w:ascii="Times New Roman" w:hAnsi="Times New Roman" w:cs="Times New Roman"/>
                <w:b/>
                <w:bCs/>
                <w:i/>
                <w:iCs/>
                <w:sz w:val="22"/>
                <w:szCs w:val="22"/>
              </w:rPr>
              <w:t>Cash and cash equivalents</w:t>
            </w:r>
          </w:p>
        </w:tc>
        <w:tc>
          <w:tcPr>
            <w:tcW w:w="848" w:type="pct"/>
          </w:tcPr>
          <w:p w14:paraId="6F751C0B" w14:textId="77777777" w:rsidR="001B1633" w:rsidRPr="00706D66" w:rsidRDefault="001B1633" w:rsidP="001B16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142" w:type="pct"/>
            <w:vAlign w:val="bottom"/>
          </w:tcPr>
          <w:p w14:paraId="7AC1C8AE" w14:textId="77777777" w:rsidR="001B1633" w:rsidRPr="00706D66" w:rsidRDefault="001B1633" w:rsidP="001B1633">
            <w:pPr>
              <w:tabs>
                <w:tab w:val="decimal" w:pos="1064"/>
              </w:tabs>
              <w:rPr>
                <w:rFonts w:ascii="Times New Roman" w:hAnsi="Times New Roman" w:cs="Times New Roman"/>
                <w:sz w:val="22"/>
                <w:szCs w:val="22"/>
                <w:cs/>
              </w:rPr>
            </w:pPr>
          </w:p>
        </w:tc>
        <w:tc>
          <w:tcPr>
            <w:tcW w:w="1157" w:type="pct"/>
          </w:tcPr>
          <w:p w14:paraId="773CB09F" w14:textId="77777777" w:rsidR="001B1633" w:rsidRPr="00706D66" w:rsidRDefault="001B1633" w:rsidP="001B16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BA5BDE" w:rsidRPr="00706D66" w14:paraId="15C0C9D6" w14:textId="77777777" w:rsidTr="00ED27CD">
        <w:trPr>
          <w:cantSplit/>
        </w:trPr>
        <w:tc>
          <w:tcPr>
            <w:tcW w:w="2853" w:type="pct"/>
          </w:tcPr>
          <w:p w14:paraId="295E44CB" w14:textId="0A342612" w:rsidR="001B1633" w:rsidRPr="00706D66" w:rsidRDefault="0088220A" w:rsidP="007E0D0F">
            <w:pPr>
              <w:tabs>
                <w:tab w:val="clear" w:pos="680"/>
              </w:tabs>
              <w:ind w:right="-108"/>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w:t>
            </w:r>
            <w:r w:rsidR="001B1633" w:rsidRPr="00706D66">
              <w:rPr>
                <w:rFonts w:ascii="Times New Roman" w:hAnsi="Times New Roman" w:cs="Times New Roman"/>
                <w:sz w:val="22"/>
                <w:szCs w:val="22"/>
                <w:lang w:val="en-GB"/>
              </w:rPr>
              <w:t>Krung Thai Bank Public Company Limited</w:t>
            </w:r>
          </w:p>
        </w:tc>
        <w:tc>
          <w:tcPr>
            <w:tcW w:w="848" w:type="pct"/>
            <w:tcBorders>
              <w:bottom w:val="double" w:sz="4" w:space="0" w:color="auto"/>
            </w:tcBorders>
          </w:tcPr>
          <w:p w14:paraId="2081E150" w14:textId="103328E6" w:rsidR="001B1633" w:rsidRPr="00706D66" w:rsidRDefault="00ED27CD" w:rsidP="00ED27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162,585</w:t>
            </w:r>
          </w:p>
        </w:tc>
        <w:tc>
          <w:tcPr>
            <w:tcW w:w="142" w:type="pct"/>
            <w:vAlign w:val="bottom"/>
          </w:tcPr>
          <w:p w14:paraId="31AD6B11" w14:textId="77777777" w:rsidR="001B1633" w:rsidRPr="00706D66" w:rsidRDefault="001B1633" w:rsidP="001B1633">
            <w:pPr>
              <w:tabs>
                <w:tab w:val="decimal" w:pos="1064"/>
              </w:tabs>
              <w:rPr>
                <w:rFonts w:ascii="Times New Roman" w:hAnsi="Times New Roman" w:cs="Times New Roman"/>
                <w:sz w:val="22"/>
                <w:szCs w:val="22"/>
                <w:cs/>
              </w:rPr>
            </w:pPr>
          </w:p>
        </w:tc>
        <w:tc>
          <w:tcPr>
            <w:tcW w:w="1157" w:type="pct"/>
            <w:tcBorders>
              <w:bottom w:val="double" w:sz="4" w:space="0" w:color="auto"/>
            </w:tcBorders>
          </w:tcPr>
          <w:p w14:paraId="64F13D12" w14:textId="679E1556" w:rsidR="001B1633" w:rsidRPr="00706D66" w:rsidRDefault="0088220A" w:rsidP="00944765">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896,454</w:t>
            </w:r>
          </w:p>
        </w:tc>
      </w:tr>
      <w:tr w:rsidR="00BA5BDE" w:rsidRPr="00706D66" w14:paraId="23F280BB" w14:textId="77777777" w:rsidTr="00ED27CD">
        <w:trPr>
          <w:cantSplit/>
          <w:trHeight w:val="20"/>
        </w:trPr>
        <w:tc>
          <w:tcPr>
            <w:tcW w:w="2853" w:type="pct"/>
          </w:tcPr>
          <w:p w14:paraId="200BD89B" w14:textId="77777777" w:rsidR="007B2CE1" w:rsidRPr="00706D66" w:rsidRDefault="007B2CE1" w:rsidP="001B1633">
            <w:pPr>
              <w:ind w:right="-108"/>
              <w:rPr>
                <w:rFonts w:ascii="Times New Roman" w:hAnsi="Times New Roman" w:cs="Times New Roman"/>
                <w:sz w:val="16"/>
                <w:szCs w:val="16"/>
                <w:cs/>
              </w:rPr>
            </w:pPr>
          </w:p>
        </w:tc>
        <w:tc>
          <w:tcPr>
            <w:tcW w:w="848" w:type="pct"/>
            <w:tcBorders>
              <w:top w:val="double" w:sz="4" w:space="0" w:color="auto"/>
            </w:tcBorders>
          </w:tcPr>
          <w:p w14:paraId="01817F30" w14:textId="77777777" w:rsidR="001B1633" w:rsidRPr="00706D66" w:rsidRDefault="001B1633" w:rsidP="001B16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c>
          <w:tcPr>
            <w:tcW w:w="142" w:type="pct"/>
            <w:vAlign w:val="bottom"/>
          </w:tcPr>
          <w:p w14:paraId="5FF915D9" w14:textId="77777777" w:rsidR="001B1633" w:rsidRPr="00706D66" w:rsidRDefault="001B1633" w:rsidP="001B1633">
            <w:pPr>
              <w:tabs>
                <w:tab w:val="decimal" w:pos="1064"/>
              </w:tabs>
              <w:ind w:left="156" w:hanging="156"/>
              <w:rPr>
                <w:rFonts w:ascii="Times New Roman" w:hAnsi="Times New Roman" w:cs="Times New Roman"/>
                <w:sz w:val="16"/>
                <w:szCs w:val="16"/>
                <w:cs/>
              </w:rPr>
            </w:pPr>
          </w:p>
        </w:tc>
        <w:tc>
          <w:tcPr>
            <w:tcW w:w="1157" w:type="pct"/>
          </w:tcPr>
          <w:p w14:paraId="71C815A0" w14:textId="77777777" w:rsidR="001B1633" w:rsidRPr="00706D66" w:rsidRDefault="001B1633" w:rsidP="00944765">
            <w:pPr>
              <w:pStyle w:val="NoSpacing"/>
              <w:spacing w:line="240" w:lineRule="atLeast"/>
              <w:ind w:right="70"/>
              <w:jc w:val="right"/>
              <w:rPr>
                <w:rFonts w:ascii="Times New Roman" w:hAnsi="Times New Roman" w:cs="Times New Roman"/>
                <w:b/>
                <w:bCs/>
                <w:sz w:val="16"/>
                <w:szCs w:val="16"/>
              </w:rPr>
            </w:pPr>
          </w:p>
        </w:tc>
      </w:tr>
      <w:tr w:rsidR="00BA5BDE" w:rsidRPr="00706D66" w14:paraId="5050A9FC" w14:textId="77777777" w:rsidTr="00BA5BDE">
        <w:trPr>
          <w:cantSplit/>
        </w:trPr>
        <w:tc>
          <w:tcPr>
            <w:tcW w:w="2853" w:type="pct"/>
          </w:tcPr>
          <w:p w14:paraId="2941451A" w14:textId="07758963" w:rsidR="001B1633" w:rsidRPr="00706D66" w:rsidRDefault="007E0D0F" w:rsidP="001B1633">
            <w:pPr>
              <w:ind w:left="156" w:right="-108" w:hanging="156"/>
              <w:rPr>
                <w:rFonts w:ascii="Times New Roman" w:hAnsi="Times New Roman" w:cs="Times New Roman"/>
                <w:b/>
                <w:bCs/>
                <w:i/>
                <w:iCs/>
                <w:sz w:val="22"/>
                <w:szCs w:val="22"/>
              </w:rPr>
            </w:pPr>
            <w:r w:rsidRPr="00706D66">
              <w:rPr>
                <w:rFonts w:ascii="Times New Roman" w:hAnsi="Times New Roman" w:cs="Times New Roman"/>
                <w:b/>
                <w:bCs/>
                <w:i/>
                <w:iCs/>
                <w:sz w:val="22"/>
                <w:szCs w:val="22"/>
              </w:rPr>
              <w:t>Rental and service receivables</w:t>
            </w:r>
          </w:p>
        </w:tc>
        <w:tc>
          <w:tcPr>
            <w:tcW w:w="848" w:type="pct"/>
          </w:tcPr>
          <w:p w14:paraId="4804AEA4" w14:textId="77777777" w:rsidR="001B1633" w:rsidRPr="00706D66" w:rsidRDefault="001B1633" w:rsidP="001B16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142" w:type="pct"/>
            <w:vAlign w:val="bottom"/>
          </w:tcPr>
          <w:p w14:paraId="76ACAC41" w14:textId="77777777" w:rsidR="001B1633" w:rsidRPr="00706D66" w:rsidRDefault="001B1633" w:rsidP="001B1633">
            <w:pPr>
              <w:tabs>
                <w:tab w:val="decimal" w:pos="1064"/>
              </w:tabs>
              <w:rPr>
                <w:rFonts w:ascii="Times New Roman" w:hAnsi="Times New Roman" w:cs="Times New Roman"/>
                <w:sz w:val="22"/>
                <w:szCs w:val="22"/>
                <w:cs/>
              </w:rPr>
            </w:pPr>
          </w:p>
        </w:tc>
        <w:tc>
          <w:tcPr>
            <w:tcW w:w="1157" w:type="pct"/>
          </w:tcPr>
          <w:p w14:paraId="59594248" w14:textId="77777777" w:rsidR="001B1633" w:rsidRPr="00706D66" w:rsidRDefault="001B1633" w:rsidP="00944765">
            <w:pPr>
              <w:pStyle w:val="NoSpacing"/>
              <w:spacing w:line="240" w:lineRule="atLeast"/>
              <w:ind w:right="70"/>
              <w:jc w:val="right"/>
              <w:rPr>
                <w:rFonts w:ascii="Times New Roman" w:hAnsi="Times New Roman" w:cs="Times New Roman"/>
                <w:b/>
                <w:bCs/>
                <w:sz w:val="22"/>
              </w:rPr>
            </w:pPr>
          </w:p>
        </w:tc>
      </w:tr>
      <w:tr w:rsidR="00BA5BDE" w:rsidRPr="00706D66" w14:paraId="5312BB88" w14:textId="77777777" w:rsidTr="00BA5BDE">
        <w:trPr>
          <w:cantSplit/>
        </w:trPr>
        <w:tc>
          <w:tcPr>
            <w:tcW w:w="2853" w:type="pct"/>
          </w:tcPr>
          <w:p w14:paraId="0E093CCD" w14:textId="44C7B44D" w:rsidR="00BA5BDE" w:rsidRPr="00706D66" w:rsidRDefault="00BA5BDE" w:rsidP="00BA5BDE">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CP Axtra Public Company Limited</w:t>
            </w:r>
          </w:p>
        </w:tc>
        <w:tc>
          <w:tcPr>
            <w:tcW w:w="848" w:type="pct"/>
          </w:tcPr>
          <w:p w14:paraId="136E321B" w14:textId="32A83C2F" w:rsidR="00BA5BDE" w:rsidRPr="00706D66" w:rsidRDefault="00ED27CD"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422,857</w:t>
            </w:r>
          </w:p>
        </w:tc>
        <w:tc>
          <w:tcPr>
            <w:tcW w:w="142" w:type="pct"/>
            <w:vAlign w:val="bottom"/>
          </w:tcPr>
          <w:p w14:paraId="0585010A"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Pr>
          <w:p w14:paraId="5A859E32" w14:textId="692392AF" w:rsidR="00BA5BDE" w:rsidRPr="00706D66" w:rsidRDefault="00BA5BDE"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304,035</w:t>
            </w:r>
          </w:p>
        </w:tc>
      </w:tr>
      <w:tr w:rsidR="00BA5BDE" w:rsidRPr="00706D66" w14:paraId="58F3C9F4" w14:textId="77777777" w:rsidTr="00BA5BDE">
        <w:trPr>
          <w:cantSplit/>
        </w:trPr>
        <w:tc>
          <w:tcPr>
            <w:tcW w:w="2853" w:type="pct"/>
          </w:tcPr>
          <w:p w14:paraId="74785B6A" w14:textId="7DFB3049" w:rsidR="00BA5BDE" w:rsidRPr="00706D66" w:rsidRDefault="00BA5BDE" w:rsidP="00BA5BDE">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True Move H Universal Communication Co., Ltd</w:t>
            </w:r>
            <w:r w:rsidR="00C86A80">
              <w:rPr>
                <w:rFonts w:ascii="Times New Roman" w:hAnsi="Times New Roman" w:cs="Times New Roman"/>
                <w:sz w:val="22"/>
                <w:szCs w:val="22"/>
                <w:lang w:val="en-GB"/>
              </w:rPr>
              <w:t>.</w:t>
            </w:r>
          </w:p>
        </w:tc>
        <w:tc>
          <w:tcPr>
            <w:tcW w:w="848" w:type="pct"/>
          </w:tcPr>
          <w:p w14:paraId="4857E45F" w14:textId="7F6A9E1A" w:rsidR="00BA5BDE" w:rsidRPr="00706D66" w:rsidRDefault="00ED27CD"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4,628</w:t>
            </w:r>
          </w:p>
        </w:tc>
        <w:tc>
          <w:tcPr>
            <w:tcW w:w="142" w:type="pct"/>
            <w:vAlign w:val="bottom"/>
          </w:tcPr>
          <w:p w14:paraId="6EE0FBE2"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Pr>
          <w:p w14:paraId="482BF21B" w14:textId="64E5F081" w:rsidR="00BA5BDE" w:rsidRPr="00706D66" w:rsidRDefault="00BA5BDE"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3,227</w:t>
            </w:r>
          </w:p>
        </w:tc>
      </w:tr>
      <w:tr w:rsidR="00ED27CD" w:rsidRPr="00706D66" w14:paraId="5364F4D1" w14:textId="77777777" w:rsidTr="00BA5BDE">
        <w:trPr>
          <w:cantSplit/>
        </w:trPr>
        <w:tc>
          <w:tcPr>
            <w:tcW w:w="2853" w:type="pct"/>
          </w:tcPr>
          <w:p w14:paraId="3D36F507" w14:textId="4E033281" w:rsidR="00ED27CD" w:rsidRPr="00706D66" w:rsidRDefault="00ED27CD" w:rsidP="00BA5BDE">
            <w:pPr>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Egg Digital Company Limited</w:t>
            </w:r>
          </w:p>
        </w:tc>
        <w:tc>
          <w:tcPr>
            <w:tcW w:w="848" w:type="pct"/>
          </w:tcPr>
          <w:p w14:paraId="0062F566" w14:textId="784618B6" w:rsidR="00ED27CD" w:rsidRPr="00706D66" w:rsidRDefault="00ED27CD"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587</w:t>
            </w:r>
          </w:p>
        </w:tc>
        <w:tc>
          <w:tcPr>
            <w:tcW w:w="142" w:type="pct"/>
            <w:vAlign w:val="bottom"/>
          </w:tcPr>
          <w:p w14:paraId="6F6CF416" w14:textId="77777777" w:rsidR="00ED27CD" w:rsidRPr="00706D66" w:rsidRDefault="00ED27CD" w:rsidP="00BA5BDE">
            <w:pPr>
              <w:tabs>
                <w:tab w:val="decimal" w:pos="1064"/>
              </w:tabs>
              <w:rPr>
                <w:rFonts w:ascii="Times New Roman" w:hAnsi="Times New Roman" w:cs="Times New Roman"/>
                <w:sz w:val="22"/>
                <w:szCs w:val="22"/>
                <w:cs/>
              </w:rPr>
            </w:pPr>
          </w:p>
        </w:tc>
        <w:tc>
          <w:tcPr>
            <w:tcW w:w="1157" w:type="pct"/>
          </w:tcPr>
          <w:p w14:paraId="41DCEC60" w14:textId="3BA998B4" w:rsidR="00ED27CD" w:rsidRPr="00706D66" w:rsidRDefault="00ED27CD"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267</w:t>
            </w:r>
          </w:p>
        </w:tc>
      </w:tr>
      <w:tr w:rsidR="00ED27CD" w:rsidRPr="00706D66" w14:paraId="7D1A5516" w14:textId="77777777" w:rsidTr="00BA5BDE">
        <w:trPr>
          <w:cantSplit/>
        </w:trPr>
        <w:tc>
          <w:tcPr>
            <w:tcW w:w="2853" w:type="pct"/>
          </w:tcPr>
          <w:p w14:paraId="29A2A046" w14:textId="6BB54D76" w:rsidR="00ED27CD" w:rsidRPr="00706D66" w:rsidRDefault="00ED27CD" w:rsidP="00BA5BDE">
            <w:pPr>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CP Future City Development Corporation Limited</w:t>
            </w:r>
          </w:p>
        </w:tc>
        <w:tc>
          <w:tcPr>
            <w:tcW w:w="848" w:type="pct"/>
          </w:tcPr>
          <w:p w14:paraId="5EEB704C" w14:textId="51D3DAA8" w:rsidR="00ED27CD" w:rsidRPr="00706D66" w:rsidRDefault="00ED27CD"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305</w:t>
            </w:r>
          </w:p>
        </w:tc>
        <w:tc>
          <w:tcPr>
            <w:tcW w:w="142" w:type="pct"/>
            <w:vAlign w:val="bottom"/>
          </w:tcPr>
          <w:p w14:paraId="09400FC5" w14:textId="77777777" w:rsidR="00ED27CD" w:rsidRPr="00706D66" w:rsidRDefault="00ED27CD" w:rsidP="00BA5BDE">
            <w:pPr>
              <w:tabs>
                <w:tab w:val="decimal" w:pos="1064"/>
              </w:tabs>
              <w:rPr>
                <w:rFonts w:ascii="Times New Roman" w:hAnsi="Times New Roman" w:cs="Times New Roman"/>
                <w:sz w:val="22"/>
                <w:szCs w:val="22"/>
                <w:cs/>
              </w:rPr>
            </w:pPr>
          </w:p>
        </w:tc>
        <w:tc>
          <w:tcPr>
            <w:tcW w:w="1157" w:type="pct"/>
          </w:tcPr>
          <w:p w14:paraId="79A9AB37" w14:textId="7453F44C" w:rsidR="00ED27CD" w:rsidRPr="00706D66" w:rsidRDefault="00ED27CD"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w:t>
            </w:r>
          </w:p>
        </w:tc>
      </w:tr>
      <w:tr w:rsidR="00BA5BDE" w:rsidRPr="00706D66" w14:paraId="62CC7458" w14:textId="77777777" w:rsidTr="00BA5BDE">
        <w:trPr>
          <w:cantSplit/>
        </w:trPr>
        <w:tc>
          <w:tcPr>
            <w:tcW w:w="2853" w:type="pct"/>
          </w:tcPr>
          <w:p w14:paraId="7E2D1A9B" w14:textId="7CC8C66C" w:rsidR="00BA5BDE" w:rsidRPr="00706D66" w:rsidRDefault="00BA5BDE" w:rsidP="00BA5BDE">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Krung Thai Bank Public Company Limited</w:t>
            </w:r>
          </w:p>
        </w:tc>
        <w:tc>
          <w:tcPr>
            <w:tcW w:w="848" w:type="pct"/>
          </w:tcPr>
          <w:p w14:paraId="2362A9AA" w14:textId="6E66CD98" w:rsidR="00BA5BDE" w:rsidRPr="00706D66" w:rsidRDefault="00ED27CD"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205</w:t>
            </w:r>
          </w:p>
        </w:tc>
        <w:tc>
          <w:tcPr>
            <w:tcW w:w="142" w:type="pct"/>
            <w:vAlign w:val="bottom"/>
          </w:tcPr>
          <w:p w14:paraId="1B13B441"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Pr>
          <w:p w14:paraId="5DF6DEC1" w14:textId="64486DB0" w:rsidR="00BA5BDE" w:rsidRPr="00706D66" w:rsidRDefault="00BA5BDE"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w:t>
            </w:r>
          </w:p>
        </w:tc>
      </w:tr>
      <w:tr w:rsidR="00BA5BDE" w:rsidRPr="00706D66" w14:paraId="4E619889" w14:textId="77777777" w:rsidTr="00BA5BDE">
        <w:trPr>
          <w:cantSplit/>
        </w:trPr>
        <w:tc>
          <w:tcPr>
            <w:tcW w:w="2853" w:type="pct"/>
          </w:tcPr>
          <w:p w14:paraId="12A1B207" w14:textId="3D71156B" w:rsidR="00BA5BDE" w:rsidRPr="00706D66" w:rsidRDefault="00BA5BDE" w:rsidP="00BA5BDE">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Other related parties</w:t>
            </w:r>
          </w:p>
        </w:tc>
        <w:tc>
          <w:tcPr>
            <w:tcW w:w="848" w:type="pct"/>
            <w:tcBorders>
              <w:bottom w:val="single" w:sz="4" w:space="0" w:color="auto"/>
            </w:tcBorders>
          </w:tcPr>
          <w:p w14:paraId="60376B11" w14:textId="22F44B96" w:rsidR="00BA5BDE" w:rsidRPr="00706D66" w:rsidRDefault="00ED27CD"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146</w:t>
            </w:r>
          </w:p>
        </w:tc>
        <w:tc>
          <w:tcPr>
            <w:tcW w:w="142" w:type="pct"/>
            <w:vAlign w:val="bottom"/>
          </w:tcPr>
          <w:p w14:paraId="491351AD"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Borders>
              <w:bottom w:val="single" w:sz="4" w:space="0" w:color="auto"/>
            </w:tcBorders>
          </w:tcPr>
          <w:p w14:paraId="05314646" w14:textId="47856FCB" w:rsidR="00BA5BDE" w:rsidRPr="00706D66" w:rsidRDefault="00C93AE9"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864</w:t>
            </w:r>
          </w:p>
        </w:tc>
      </w:tr>
      <w:tr w:rsidR="00BA5BDE" w:rsidRPr="00706D66" w14:paraId="4E414F1C" w14:textId="77777777" w:rsidTr="00BA5BDE">
        <w:trPr>
          <w:cantSplit/>
        </w:trPr>
        <w:tc>
          <w:tcPr>
            <w:tcW w:w="2853" w:type="pct"/>
          </w:tcPr>
          <w:p w14:paraId="4195FC9E" w14:textId="2D4D97BC" w:rsidR="00BA5BDE" w:rsidRPr="00706D66" w:rsidRDefault="00BA5BDE" w:rsidP="00BA5BDE">
            <w:pPr>
              <w:ind w:right="-108"/>
              <w:rPr>
                <w:rFonts w:ascii="Times New Roman" w:hAnsi="Times New Roman" w:cs="Times New Roman"/>
                <w:b/>
                <w:bCs/>
                <w:sz w:val="22"/>
                <w:szCs w:val="22"/>
              </w:rPr>
            </w:pPr>
            <w:r w:rsidRPr="00706D66">
              <w:rPr>
                <w:rFonts w:ascii="Times New Roman" w:hAnsi="Times New Roman" w:cs="Times New Roman"/>
                <w:sz w:val="22"/>
                <w:szCs w:val="22"/>
                <w:lang w:val="en-GB"/>
              </w:rPr>
              <w:t xml:space="preserve">  </w:t>
            </w:r>
            <w:r w:rsidRPr="00706D66">
              <w:rPr>
                <w:rFonts w:ascii="Times New Roman" w:hAnsi="Times New Roman" w:cs="Times New Roman"/>
                <w:b/>
                <w:bCs/>
                <w:sz w:val="22"/>
                <w:szCs w:val="22"/>
                <w:lang w:val="en-GB"/>
              </w:rPr>
              <w:t xml:space="preserve"> Total</w:t>
            </w:r>
          </w:p>
        </w:tc>
        <w:tc>
          <w:tcPr>
            <w:tcW w:w="848" w:type="pct"/>
            <w:tcBorders>
              <w:top w:val="single" w:sz="4" w:space="0" w:color="auto"/>
              <w:bottom w:val="double" w:sz="4" w:space="0" w:color="auto"/>
            </w:tcBorders>
          </w:tcPr>
          <w:p w14:paraId="32090B99" w14:textId="433E05BE" w:rsidR="00BA5BDE" w:rsidRPr="00706D66" w:rsidRDefault="00ED27CD"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428,728</w:t>
            </w:r>
          </w:p>
        </w:tc>
        <w:tc>
          <w:tcPr>
            <w:tcW w:w="142" w:type="pct"/>
            <w:vAlign w:val="bottom"/>
          </w:tcPr>
          <w:p w14:paraId="200EAA07"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Borders>
              <w:top w:val="single" w:sz="4" w:space="0" w:color="auto"/>
              <w:bottom w:val="double" w:sz="4" w:space="0" w:color="auto"/>
            </w:tcBorders>
          </w:tcPr>
          <w:p w14:paraId="6D9D7FEB" w14:textId="0C4BE571" w:rsidR="00BA5BDE" w:rsidRPr="00706D66" w:rsidRDefault="00BA5BDE" w:rsidP="00BA5BDE">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308,</w:t>
            </w:r>
            <w:r w:rsidR="00C93AE9" w:rsidRPr="00706D66">
              <w:rPr>
                <w:rFonts w:ascii="Times New Roman" w:hAnsi="Times New Roman" w:cs="Times New Roman"/>
                <w:b/>
                <w:bCs/>
                <w:sz w:val="22"/>
              </w:rPr>
              <w:t>393</w:t>
            </w:r>
          </w:p>
        </w:tc>
      </w:tr>
      <w:tr w:rsidR="00BA5BDE" w:rsidRPr="00706D66" w14:paraId="796E7525" w14:textId="77777777" w:rsidTr="007B2CE1">
        <w:trPr>
          <w:cantSplit/>
          <w:trHeight w:val="20"/>
        </w:trPr>
        <w:tc>
          <w:tcPr>
            <w:tcW w:w="2853" w:type="pct"/>
          </w:tcPr>
          <w:p w14:paraId="3A84BF03" w14:textId="0C1E39DB" w:rsidR="00BA5BDE" w:rsidRPr="00706D66" w:rsidRDefault="00BA5BDE" w:rsidP="00BA5BDE">
            <w:pPr>
              <w:ind w:left="156" w:right="-108" w:hanging="156"/>
              <w:rPr>
                <w:rFonts w:ascii="Times New Roman" w:hAnsi="Times New Roman" w:cs="Times New Roman"/>
                <w:sz w:val="16"/>
                <w:szCs w:val="16"/>
                <w:cs/>
              </w:rPr>
            </w:pPr>
          </w:p>
        </w:tc>
        <w:tc>
          <w:tcPr>
            <w:tcW w:w="848" w:type="pct"/>
            <w:tcBorders>
              <w:top w:val="double" w:sz="4" w:space="0" w:color="auto"/>
            </w:tcBorders>
          </w:tcPr>
          <w:p w14:paraId="11A0A7C4" w14:textId="77777777" w:rsidR="00BA5BDE" w:rsidRPr="00706D66" w:rsidRDefault="00BA5BDE"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6"/>
                <w:szCs w:val="16"/>
              </w:rPr>
            </w:pPr>
          </w:p>
        </w:tc>
        <w:tc>
          <w:tcPr>
            <w:tcW w:w="142" w:type="pct"/>
            <w:vAlign w:val="bottom"/>
          </w:tcPr>
          <w:p w14:paraId="5B50BD3A" w14:textId="77777777" w:rsidR="00BA5BDE" w:rsidRPr="00706D66" w:rsidRDefault="00BA5BDE" w:rsidP="00BA5BDE">
            <w:pPr>
              <w:tabs>
                <w:tab w:val="decimal" w:pos="1064"/>
              </w:tabs>
              <w:rPr>
                <w:rFonts w:ascii="Times New Roman" w:hAnsi="Times New Roman" w:cs="Times New Roman"/>
                <w:sz w:val="16"/>
                <w:szCs w:val="16"/>
                <w:cs/>
              </w:rPr>
            </w:pPr>
          </w:p>
        </w:tc>
        <w:tc>
          <w:tcPr>
            <w:tcW w:w="1157" w:type="pct"/>
          </w:tcPr>
          <w:p w14:paraId="43784EA9" w14:textId="206CE1C6" w:rsidR="00BA5BDE" w:rsidRPr="00706D66" w:rsidRDefault="00BA5BDE" w:rsidP="00BA5BDE">
            <w:pPr>
              <w:pStyle w:val="NoSpacing"/>
              <w:spacing w:line="240" w:lineRule="atLeast"/>
              <w:ind w:right="70"/>
              <w:jc w:val="right"/>
              <w:rPr>
                <w:rFonts w:ascii="Times New Roman" w:hAnsi="Times New Roman" w:cs="Times New Roman"/>
                <w:b/>
                <w:bCs/>
                <w:sz w:val="16"/>
                <w:szCs w:val="16"/>
              </w:rPr>
            </w:pPr>
          </w:p>
        </w:tc>
      </w:tr>
      <w:tr w:rsidR="00BA5BDE" w:rsidRPr="00706D66" w14:paraId="3B53018C" w14:textId="77777777" w:rsidTr="008016C0">
        <w:trPr>
          <w:cantSplit/>
        </w:trPr>
        <w:tc>
          <w:tcPr>
            <w:tcW w:w="2853" w:type="pct"/>
          </w:tcPr>
          <w:p w14:paraId="1D90FEC9" w14:textId="0868F177" w:rsidR="00BA5BDE" w:rsidRPr="00706D66" w:rsidRDefault="00BA5BDE" w:rsidP="00BA5BDE">
            <w:pPr>
              <w:ind w:left="156" w:right="-108" w:hanging="156"/>
              <w:rPr>
                <w:rFonts w:ascii="Times New Roman" w:hAnsi="Times New Roman" w:cs="Times New Roman"/>
                <w:b/>
                <w:bCs/>
                <w:i/>
                <w:iCs/>
                <w:sz w:val="22"/>
                <w:szCs w:val="22"/>
                <w:cs/>
              </w:rPr>
            </w:pPr>
            <w:r w:rsidRPr="00706D66">
              <w:rPr>
                <w:rFonts w:ascii="Times New Roman" w:hAnsi="Times New Roman" w:cs="Times New Roman"/>
                <w:b/>
                <w:bCs/>
                <w:i/>
                <w:iCs/>
                <w:sz w:val="22"/>
                <w:szCs w:val="22"/>
              </w:rPr>
              <w:t>Other receivables</w:t>
            </w:r>
          </w:p>
        </w:tc>
        <w:tc>
          <w:tcPr>
            <w:tcW w:w="848" w:type="pct"/>
          </w:tcPr>
          <w:p w14:paraId="5E8B1FB0" w14:textId="77777777" w:rsidR="00BA5BDE" w:rsidRPr="00706D66" w:rsidRDefault="00BA5BDE"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142" w:type="pct"/>
            <w:vAlign w:val="bottom"/>
          </w:tcPr>
          <w:p w14:paraId="1A4B8565"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Pr>
          <w:p w14:paraId="5E494117" w14:textId="7E9E40A0" w:rsidR="00BA5BDE" w:rsidRPr="00706D66" w:rsidRDefault="00BA5BDE" w:rsidP="00BA5BDE">
            <w:pPr>
              <w:pStyle w:val="NoSpacing"/>
              <w:spacing w:line="240" w:lineRule="atLeast"/>
              <w:ind w:right="70"/>
              <w:jc w:val="right"/>
              <w:rPr>
                <w:rFonts w:ascii="Times New Roman" w:hAnsi="Times New Roman" w:cs="Times New Roman"/>
                <w:b/>
                <w:bCs/>
                <w:sz w:val="22"/>
              </w:rPr>
            </w:pPr>
          </w:p>
        </w:tc>
      </w:tr>
      <w:tr w:rsidR="00BA5BDE" w:rsidRPr="00706D66" w14:paraId="24BA54AC" w14:textId="77777777" w:rsidTr="008016C0">
        <w:trPr>
          <w:cantSplit/>
        </w:trPr>
        <w:tc>
          <w:tcPr>
            <w:tcW w:w="2853" w:type="pct"/>
          </w:tcPr>
          <w:p w14:paraId="7A6F2ACD" w14:textId="535DE724" w:rsidR="00BA5BDE" w:rsidRPr="00706D66" w:rsidRDefault="00BA5BDE" w:rsidP="00BA5BDE">
            <w:pPr>
              <w:ind w:right="-108" w:hanging="24"/>
              <w:rPr>
                <w:rFonts w:ascii="Times New Roman" w:hAnsi="Times New Roman" w:cs="Times New Roman"/>
                <w:spacing w:val="-8"/>
                <w:sz w:val="22"/>
                <w:szCs w:val="22"/>
              </w:rPr>
            </w:pPr>
            <w:r w:rsidRPr="00706D66">
              <w:rPr>
                <w:rFonts w:ascii="Times New Roman" w:hAnsi="Times New Roman" w:cs="Times New Roman"/>
                <w:sz w:val="22"/>
                <w:szCs w:val="22"/>
              </w:rPr>
              <w:t xml:space="preserve">   </w:t>
            </w:r>
            <w:r w:rsidRPr="00706D66">
              <w:rPr>
                <w:rFonts w:ascii="Times New Roman" w:hAnsi="Times New Roman" w:cs="Times New Roman"/>
                <w:spacing w:val="-8"/>
                <w:sz w:val="22"/>
                <w:szCs w:val="22"/>
              </w:rPr>
              <w:t>Lotus’s Retail Growth Freehold and Leasehold Property Fund</w:t>
            </w:r>
          </w:p>
        </w:tc>
        <w:tc>
          <w:tcPr>
            <w:tcW w:w="848" w:type="pct"/>
            <w:tcBorders>
              <w:bottom w:val="double" w:sz="4" w:space="0" w:color="auto"/>
            </w:tcBorders>
          </w:tcPr>
          <w:p w14:paraId="15C9FD9A" w14:textId="3D6F1421" w:rsidR="00BA5BDE" w:rsidRPr="00706D66" w:rsidRDefault="00ED27CD"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w:t>
            </w:r>
          </w:p>
        </w:tc>
        <w:tc>
          <w:tcPr>
            <w:tcW w:w="142" w:type="pct"/>
            <w:vAlign w:val="bottom"/>
          </w:tcPr>
          <w:p w14:paraId="0112ABA1"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Borders>
              <w:bottom w:val="double" w:sz="4" w:space="0" w:color="auto"/>
            </w:tcBorders>
          </w:tcPr>
          <w:p w14:paraId="444EF92F" w14:textId="618DB689" w:rsidR="00BA5BDE" w:rsidRPr="00706D66" w:rsidRDefault="00BA5BDE" w:rsidP="00BA5BDE">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54,481</w:t>
            </w:r>
          </w:p>
        </w:tc>
      </w:tr>
      <w:tr w:rsidR="00BA5BDE" w:rsidRPr="00706D66" w14:paraId="691F76A4" w14:textId="77777777" w:rsidTr="007B2CE1">
        <w:trPr>
          <w:cantSplit/>
          <w:trHeight w:val="98"/>
        </w:trPr>
        <w:tc>
          <w:tcPr>
            <w:tcW w:w="2853" w:type="pct"/>
          </w:tcPr>
          <w:p w14:paraId="1B4F0C33" w14:textId="77777777" w:rsidR="00BA5BDE" w:rsidRPr="00706D66" w:rsidRDefault="00BA5BDE" w:rsidP="00BA5BDE">
            <w:pPr>
              <w:ind w:left="156" w:right="-108" w:hanging="156"/>
              <w:rPr>
                <w:rFonts w:ascii="Times New Roman" w:hAnsi="Times New Roman" w:cs="Times New Roman"/>
                <w:sz w:val="10"/>
                <w:szCs w:val="10"/>
                <w:cs/>
              </w:rPr>
            </w:pPr>
          </w:p>
        </w:tc>
        <w:tc>
          <w:tcPr>
            <w:tcW w:w="848" w:type="pct"/>
            <w:tcBorders>
              <w:top w:val="double" w:sz="4" w:space="0" w:color="auto"/>
            </w:tcBorders>
          </w:tcPr>
          <w:p w14:paraId="4293BF78" w14:textId="77777777" w:rsidR="00BA5BDE" w:rsidRPr="00706D66" w:rsidRDefault="00BA5BDE"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10"/>
                <w:szCs w:val="10"/>
              </w:rPr>
            </w:pPr>
          </w:p>
        </w:tc>
        <w:tc>
          <w:tcPr>
            <w:tcW w:w="142" w:type="pct"/>
            <w:vAlign w:val="bottom"/>
          </w:tcPr>
          <w:p w14:paraId="39252840" w14:textId="77777777" w:rsidR="00BA5BDE" w:rsidRPr="00706D66" w:rsidRDefault="00BA5BDE" w:rsidP="00BA5BDE">
            <w:pPr>
              <w:tabs>
                <w:tab w:val="decimal" w:pos="1064"/>
              </w:tabs>
              <w:rPr>
                <w:rFonts w:ascii="Times New Roman" w:hAnsi="Times New Roman" w:cs="Times New Roman"/>
                <w:sz w:val="10"/>
                <w:szCs w:val="10"/>
                <w:cs/>
              </w:rPr>
            </w:pPr>
          </w:p>
        </w:tc>
        <w:tc>
          <w:tcPr>
            <w:tcW w:w="1157" w:type="pct"/>
          </w:tcPr>
          <w:p w14:paraId="6185E7EE" w14:textId="77777777" w:rsidR="00BA5BDE" w:rsidRPr="00706D66" w:rsidRDefault="00BA5BDE" w:rsidP="00BA5BDE">
            <w:pPr>
              <w:pStyle w:val="NoSpacing"/>
              <w:spacing w:line="240" w:lineRule="atLeast"/>
              <w:ind w:right="70"/>
              <w:jc w:val="right"/>
              <w:rPr>
                <w:rFonts w:ascii="Times New Roman" w:hAnsi="Times New Roman" w:cs="Times New Roman"/>
                <w:b/>
                <w:bCs/>
                <w:sz w:val="10"/>
                <w:szCs w:val="10"/>
              </w:rPr>
            </w:pPr>
          </w:p>
        </w:tc>
      </w:tr>
      <w:tr w:rsidR="00BA5BDE" w:rsidRPr="00706D66" w14:paraId="1DF49204" w14:textId="77777777" w:rsidTr="00BA5BDE">
        <w:trPr>
          <w:cantSplit/>
        </w:trPr>
        <w:tc>
          <w:tcPr>
            <w:tcW w:w="2853" w:type="pct"/>
          </w:tcPr>
          <w:p w14:paraId="771761F8" w14:textId="0E25C190" w:rsidR="00BA5BDE" w:rsidRPr="00706D66" w:rsidRDefault="00BA5BDE" w:rsidP="00BA5BDE">
            <w:pPr>
              <w:ind w:left="156" w:right="-108" w:hanging="156"/>
              <w:rPr>
                <w:rFonts w:ascii="Times New Roman" w:hAnsi="Times New Roman" w:cs="Times New Roman"/>
                <w:b/>
                <w:bCs/>
                <w:i/>
                <w:iCs/>
                <w:sz w:val="22"/>
                <w:szCs w:val="22"/>
              </w:rPr>
            </w:pPr>
            <w:r w:rsidRPr="00706D66">
              <w:rPr>
                <w:rFonts w:ascii="Times New Roman" w:hAnsi="Times New Roman" w:cs="Times New Roman"/>
                <w:b/>
                <w:bCs/>
                <w:i/>
                <w:iCs/>
                <w:sz w:val="22"/>
                <w:szCs w:val="22"/>
              </w:rPr>
              <w:t>Other payables and accrued expenses</w:t>
            </w:r>
          </w:p>
        </w:tc>
        <w:tc>
          <w:tcPr>
            <w:tcW w:w="848" w:type="pct"/>
          </w:tcPr>
          <w:p w14:paraId="5716529D" w14:textId="77777777" w:rsidR="00BA5BDE" w:rsidRPr="00706D66" w:rsidRDefault="00BA5BDE"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142" w:type="pct"/>
            <w:vAlign w:val="bottom"/>
          </w:tcPr>
          <w:p w14:paraId="0E6C440E"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Pr>
          <w:p w14:paraId="6A7B7997" w14:textId="77777777" w:rsidR="00BA5BDE" w:rsidRPr="00706D66" w:rsidRDefault="00BA5BDE" w:rsidP="00BA5BDE">
            <w:pPr>
              <w:pStyle w:val="NoSpacing"/>
              <w:spacing w:line="240" w:lineRule="atLeast"/>
              <w:ind w:right="70"/>
              <w:jc w:val="right"/>
              <w:rPr>
                <w:rFonts w:ascii="Times New Roman" w:hAnsi="Times New Roman" w:cs="Times New Roman"/>
                <w:b/>
                <w:bCs/>
                <w:sz w:val="22"/>
              </w:rPr>
            </w:pPr>
          </w:p>
        </w:tc>
      </w:tr>
      <w:tr w:rsidR="00BA5BDE" w:rsidRPr="00706D66" w14:paraId="3EA387AF" w14:textId="77777777" w:rsidTr="00BA5BDE">
        <w:trPr>
          <w:cantSplit/>
        </w:trPr>
        <w:tc>
          <w:tcPr>
            <w:tcW w:w="2853" w:type="pct"/>
          </w:tcPr>
          <w:p w14:paraId="4A92561B" w14:textId="3ECF9971" w:rsidR="00BA5BDE" w:rsidRPr="00706D66" w:rsidRDefault="00BA5BDE" w:rsidP="00BA5BDE">
            <w:pPr>
              <w:tabs>
                <w:tab w:val="clear" w:pos="680"/>
              </w:tabs>
              <w:ind w:left="-24" w:right="-108"/>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CP Axtra Public Company Limited</w:t>
            </w:r>
          </w:p>
        </w:tc>
        <w:tc>
          <w:tcPr>
            <w:tcW w:w="848" w:type="pct"/>
          </w:tcPr>
          <w:p w14:paraId="6AFE1B8E" w14:textId="03336B2D" w:rsidR="00BA5BDE" w:rsidRPr="00706D66" w:rsidRDefault="00FD21B7"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70,749</w:t>
            </w:r>
          </w:p>
        </w:tc>
        <w:tc>
          <w:tcPr>
            <w:tcW w:w="142" w:type="pct"/>
            <w:vAlign w:val="bottom"/>
          </w:tcPr>
          <w:p w14:paraId="3173F6F2"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Pr>
          <w:p w14:paraId="48D56C2B" w14:textId="7E50960D" w:rsidR="00BA5BDE" w:rsidRPr="00706D66" w:rsidRDefault="00BA5BDE"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47,655</w:t>
            </w:r>
          </w:p>
        </w:tc>
      </w:tr>
      <w:tr w:rsidR="00BA5BDE" w:rsidRPr="00706D66" w14:paraId="53A1CDF7" w14:textId="77777777" w:rsidTr="00BA5BDE">
        <w:trPr>
          <w:cantSplit/>
          <w:trHeight w:val="60"/>
        </w:trPr>
        <w:tc>
          <w:tcPr>
            <w:tcW w:w="2853" w:type="pct"/>
          </w:tcPr>
          <w:p w14:paraId="22992B27" w14:textId="5DBAC637" w:rsidR="00BA5BDE" w:rsidRPr="00706D66" w:rsidRDefault="00BA5BDE" w:rsidP="00BA5BDE">
            <w:pPr>
              <w:tabs>
                <w:tab w:val="clear" w:pos="680"/>
              </w:tabs>
              <w:ind w:left="-24" w:right="-108"/>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Axtra Future City Property REIT Co., Ltd.</w:t>
            </w:r>
          </w:p>
        </w:tc>
        <w:tc>
          <w:tcPr>
            <w:tcW w:w="848" w:type="pct"/>
          </w:tcPr>
          <w:p w14:paraId="69194431" w14:textId="0D9968BA" w:rsidR="00BA5BDE" w:rsidRPr="00706D66" w:rsidRDefault="00FD21B7"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7,653</w:t>
            </w:r>
          </w:p>
        </w:tc>
        <w:tc>
          <w:tcPr>
            <w:tcW w:w="142" w:type="pct"/>
            <w:vAlign w:val="bottom"/>
          </w:tcPr>
          <w:p w14:paraId="095A0184"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Pr>
          <w:p w14:paraId="5CF8E624" w14:textId="30F860D2" w:rsidR="00BA5BDE" w:rsidRPr="00706D66" w:rsidRDefault="00BA5BDE"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5,453</w:t>
            </w:r>
          </w:p>
        </w:tc>
      </w:tr>
      <w:tr w:rsidR="00BA5BDE" w:rsidRPr="00706D66" w14:paraId="06AF936A" w14:textId="77777777" w:rsidTr="00BA5BDE">
        <w:trPr>
          <w:cantSplit/>
        </w:trPr>
        <w:tc>
          <w:tcPr>
            <w:tcW w:w="2853" w:type="pct"/>
          </w:tcPr>
          <w:p w14:paraId="0167633D" w14:textId="49666264" w:rsidR="00BA5BDE" w:rsidRPr="00706D66" w:rsidRDefault="00BA5BDE" w:rsidP="00BA5BDE">
            <w:pPr>
              <w:tabs>
                <w:tab w:val="clear" w:pos="680"/>
              </w:tabs>
              <w:ind w:left="-24" w:right="-108"/>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w:t>
            </w:r>
            <w:proofErr w:type="spellStart"/>
            <w:r w:rsidRPr="00706D66">
              <w:rPr>
                <w:rFonts w:ascii="Times New Roman" w:hAnsi="Times New Roman" w:cs="Times New Roman"/>
                <w:sz w:val="22"/>
                <w:szCs w:val="22"/>
                <w:lang w:val="en-GB"/>
              </w:rPr>
              <w:t>Krungthai</w:t>
            </w:r>
            <w:proofErr w:type="spellEnd"/>
            <w:r w:rsidRPr="00706D66">
              <w:rPr>
                <w:rFonts w:ascii="Times New Roman" w:hAnsi="Times New Roman" w:cs="Times New Roman"/>
                <w:sz w:val="22"/>
                <w:szCs w:val="22"/>
                <w:lang w:val="en-GB"/>
              </w:rPr>
              <w:t xml:space="preserve"> Asset Management Public Company Limited</w:t>
            </w:r>
          </w:p>
        </w:tc>
        <w:tc>
          <w:tcPr>
            <w:tcW w:w="848" w:type="pct"/>
          </w:tcPr>
          <w:p w14:paraId="7656BADA" w14:textId="14737382" w:rsidR="00BA5BDE" w:rsidRPr="00706D66" w:rsidRDefault="00FD21B7" w:rsidP="00BA5B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3,450</w:t>
            </w:r>
          </w:p>
        </w:tc>
        <w:tc>
          <w:tcPr>
            <w:tcW w:w="142" w:type="pct"/>
            <w:vAlign w:val="bottom"/>
          </w:tcPr>
          <w:p w14:paraId="784B3707" w14:textId="77777777" w:rsidR="00BA5BDE" w:rsidRPr="00706D66" w:rsidRDefault="00BA5BDE" w:rsidP="00BA5BDE">
            <w:pPr>
              <w:tabs>
                <w:tab w:val="decimal" w:pos="1064"/>
              </w:tabs>
              <w:rPr>
                <w:rFonts w:ascii="Times New Roman" w:hAnsi="Times New Roman" w:cs="Times New Roman"/>
                <w:sz w:val="22"/>
                <w:szCs w:val="22"/>
                <w:cs/>
              </w:rPr>
            </w:pPr>
          </w:p>
        </w:tc>
        <w:tc>
          <w:tcPr>
            <w:tcW w:w="1157" w:type="pct"/>
          </w:tcPr>
          <w:p w14:paraId="788AFA41" w14:textId="54E96D60" w:rsidR="00BA5BDE" w:rsidRPr="00706D66" w:rsidRDefault="00BA5BDE" w:rsidP="00BA5BDE">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2,226</w:t>
            </w:r>
          </w:p>
        </w:tc>
      </w:tr>
      <w:tr w:rsidR="008016C0" w:rsidRPr="00706D66" w14:paraId="2300F6DD" w14:textId="77777777" w:rsidTr="008016C0">
        <w:trPr>
          <w:cantSplit/>
        </w:trPr>
        <w:tc>
          <w:tcPr>
            <w:tcW w:w="2853" w:type="pct"/>
          </w:tcPr>
          <w:p w14:paraId="15A6271D" w14:textId="15702E69" w:rsidR="008016C0" w:rsidRPr="00706D66" w:rsidRDefault="008016C0" w:rsidP="008016C0">
            <w:pPr>
              <w:tabs>
                <w:tab w:val="clear" w:pos="680"/>
              </w:tabs>
              <w:ind w:left="-24" w:right="-108"/>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Other related parties</w:t>
            </w:r>
          </w:p>
        </w:tc>
        <w:tc>
          <w:tcPr>
            <w:tcW w:w="848" w:type="pct"/>
            <w:tcBorders>
              <w:bottom w:val="single" w:sz="4" w:space="0" w:color="auto"/>
            </w:tcBorders>
          </w:tcPr>
          <w:p w14:paraId="22373717" w14:textId="43092EEE" w:rsidR="008016C0" w:rsidRPr="00706D66" w:rsidRDefault="00FD21B7" w:rsidP="008016C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379</w:t>
            </w:r>
          </w:p>
        </w:tc>
        <w:tc>
          <w:tcPr>
            <w:tcW w:w="142" w:type="pct"/>
            <w:vAlign w:val="bottom"/>
          </w:tcPr>
          <w:p w14:paraId="3B491FA2" w14:textId="77777777" w:rsidR="008016C0" w:rsidRPr="00706D66" w:rsidRDefault="008016C0" w:rsidP="008016C0">
            <w:pPr>
              <w:tabs>
                <w:tab w:val="decimal" w:pos="1064"/>
              </w:tabs>
              <w:rPr>
                <w:rFonts w:ascii="Times New Roman" w:hAnsi="Times New Roman" w:cs="Times New Roman"/>
                <w:sz w:val="22"/>
                <w:szCs w:val="22"/>
                <w:cs/>
              </w:rPr>
            </w:pPr>
          </w:p>
        </w:tc>
        <w:tc>
          <w:tcPr>
            <w:tcW w:w="1157" w:type="pct"/>
          </w:tcPr>
          <w:p w14:paraId="7F4F5F1E" w14:textId="223379CE" w:rsidR="008016C0" w:rsidRPr="00706D66" w:rsidRDefault="008016C0" w:rsidP="008016C0">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w:t>
            </w:r>
          </w:p>
        </w:tc>
      </w:tr>
      <w:tr w:rsidR="008016C0" w:rsidRPr="00706D66" w14:paraId="665CF85F" w14:textId="77777777" w:rsidTr="008016C0">
        <w:trPr>
          <w:cantSplit/>
        </w:trPr>
        <w:tc>
          <w:tcPr>
            <w:tcW w:w="2853" w:type="pct"/>
          </w:tcPr>
          <w:p w14:paraId="18B71078" w14:textId="0362A19B" w:rsidR="008016C0" w:rsidRPr="00706D66" w:rsidRDefault="008016C0" w:rsidP="008016C0">
            <w:pPr>
              <w:tabs>
                <w:tab w:val="clear" w:pos="680"/>
              </w:tabs>
              <w:ind w:left="-24" w:right="-108"/>
              <w:rPr>
                <w:rFonts w:ascii="Times New Roman" w:hAnsi="Times New Roman" w:cs="Times New Roman"/>
                <w:b/>
                <w:bCs/>
                <w:sz w:val="22"/>
                <w:szCs w:val="22"/>
                <w:lang w:val="en-GB"/>
              </w:rPr>
            </w:pPr>
            <w:r w:rsidRPr="00706D66">
              <w:rPr>
                <w:rFonts w:ascii="Times New Roman" w:hAnsi="Times New Roman" w:cs="Times New Roman"/>
                <w:b/>
                <w:bCs/>
                <w:sz w:val="22"/>
                <w:szCs w:val="22"/>
                <w:lang w:val="en-GB"/>
              </w:rPr>
              <w:t xml:space="preserve">   Total</w:t>
            </w:r>
          </w:p>
        </w:tc>
        <w:tc>
          <w:tcPr>
            <w:tcW w:w="848" w:type="pct"/>
            <w:tcBorders>
              <w:top w:val="single" w:sz="4" w:space="0" w:color="auto"/>
              <w:bottom w:val="double" w:sz="4" w:space="0" w:color="auto"/>
            </w:tcBorders>
          </w:tcPr>
          <w:p w14:paraId="41FF7F98" w14:textId="077A71C0" w:rsidR="008016C0" w:rsidRPr="00706D66" w:rsidRDefault="00FD21B7" w:rsidP="008016C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82,231</w:t>
            </w:r>
          </w:p>
        </w:tc>
        <w:tc>
          <w:tcPr>
            <w:tcW w:w="142" w:type="pct"/>
            <w:vAlign w:val="bottom"/>
          </w:tcPr>
          <w:p w14:paraId="01CEC64F" w14:textId="77777777" w:rsidR="008016C0" w:rsidRPr="00706D66" w:rsidRDefault="008016C0" w:rsidP="008016C0">
            <w:pPr>
              <w:tabs>
                <w:tab w:val="decimal" w:pos="1064"/>
              </w:tabs>
              <w:rPr>
                <w:rFonts w:ascii="Times New Roman" w:hAnsi="Times New Roman" w:cs="Times New Roman"/>
                <w:sz w:val="22"/>
                <w:szCs w:val="22"/>
                <w:cs/>
              </w:rPr>
            </w:pPr>
          </w:p>
        </w:tc>
        <w:tc>
          <w:tcPr>
            <w:tcW w:w="1157" w:type="pct"/>
            <w:tcBorders>
              <w:top w:val="single" w:sz="4" w:space="0" w:color="auto"/>
              <w:left w:val="nil"/>
              <w:bottom w:val="double" w:sz="4" w:space="0" w:color="auto"/>
              <w:right w:val="nil"/>
            </w:tcBorders>
          </w:tcPr>
          <w:p w14:paraId="749A813D" w14:textId="565B5841" w:rsidR="008016C0" w:rsidRPr="00706D66" w:rsidRDefault="008016C0" w:rsidP="008016C0">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55,334</w:t>
            </w:r>
          </w:p>
        </w:tc>
      </w:tr>
      <w:tr w:rsidR="008016C0" w:rsidRPr="00706D66" w14:paraId="15C7F277" w14:textId="77777777" w:rsidTr="007B2CE1">
        <w:trPr>
          <w:cantSplit/>
          <w:trHeight w:val="20"/>
        </w:trPr>
        <w:tc>
          <w:tcPr>
            <w:tcW w:w="2853" w:type="pct"/>
          </w:tcPr>
          <w:p w14:paraId="43C5F214" w14:textId="77777777" w:rsidR="008016C0" w:rsidRPr="00706D66" w:rsidRDefault="008016C0" w:rsidP="007B2CE1">
            <w:pPr>
              <w:ind w:right="-108"/>
              <w:rPr>
                <w:rFonts w:ascii="Times New Roman" w:hAnsi="Times New Roman" w:cs="Times New Roman"/>
                <w:sz w:val="4"/>
                <w:szCs w:val="4"/>
              </w:rPr>
            </w:pPr>
          </w:p>
        </w:tc>
        <w:tc>
          <w:tcPr>
            <w:tcW w:w="848" w:type="pct"/>
            <w:tcBorders>
              <w:top w:val="double" w:sz="4" w:space="0" w:color="auto"/>
            </w:tcBorders>
          </w:tcPr>
          <w:p w14:paraId="1BE4B120" w14:textId="77777777" w:rsidR="008016C0" w:rsidRPr="00706D66" w:rsidRDefault="008016C0" w:rsidP="008016C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4"/>
                <w:szCs w:val="4"/>
              </w:rPr>
            </w:pPr>
          </w:p>
        </w:tc>
        <w:tc>
          <w:tcPr>
            <w:tcW w:w="142" w:type="pct"/>
            <w:vAlign w:val="bottom"/>
          </w:tcPr>
          <w:p w14:paraId="2F6BD385" w14:textId="77777777" w:rsidR="008016C0" w:rsidRPr="00706D66" w:rsidRDefault="008016C0" w:rsidP="008016C0">
            <w:pPr>
              <w:tabs>
                <w:tab w:val="decimal" w:pos="1064"/>
              </w:tabs>
              <w:rPr>
                <w:rFonts w:ascii="Times New Roman" w:hAnsi="Times New Roman" w:cs="Times New Roman"/>
                <w:sz w:val="4"/>
                <w:szCs w:val="4"/>
                <w:cs/>
              </w:rPr>
            </w:pPr>
          </w:p>
        </w:tc>
        <w:tc>
          <w:tcPr>
            <w:tcW w:w="1157" w:type="pct"/>
          </w:tcPr>
          <w:p w14:paraId="569E6650" w14:textId="77777777" w:rsidR="008016C0" w:rsidRPr="00706D66" w:rsidRDefault="008016C0" w:rsidP="008016C0">
            <w:pPr>
              <w:pStyle w:val="NoSpacing"/>
              <w:spacing w:line="240" w:lineRule="atLeast"/>
              <w:ind w:right="70"/>
              <w:jc w:val="right"/>
              <w:rPr>
                <w:rFonts w:ascii="Times New Roman" w:hAnsi="Times New Roman" w:cs="Times New Roman"/>
                <w:b/>
                <w:bCs/>
                <w:sz w:val="4"/>
                <w:szCs w:val="4"/>
              </w:rPr>
            </w:pPr>
          </w:p>
        </w:tc>
      </w:tr>
      <w:tr w:rsidR="008016C0" w:rsidRPr="00706D66" w14:paraId="1BDAEE6A" w14:textId="77777777" w:rsidTr="00BA5BDE">
        <w:trPr>
          <w:cantSplit/>
        </w:trPr>
        <w:tc>
          <w:tcPr>
            <w:tcW w:w="2853" w:type="pct"/>
          </w:tcPr>
          <w:p w14:paraId="7B0ABDBE" w14:textId="797F751D" w:rsidR="008016C0" w:rsidRPr="00706D66" w:rsidRDefault="008016C0" w:rsidP="008016C0">
            <w:pPr>
              <w:ind w:left="156" w:right="-108" w:hanging="156"/>
              <w:rPr>
                <w:rFonts w:ascii="Times New Roman" w:hAnsi="Times New Roman" w:cs="Times New Roman"/>
                <w:b/>
                <w:bCs/>
                <w:i/>
                <w:iCs/>
                <w:sz w:val="22"/>
                <w:szCs w:val="22"/>
              </w:rPr>
            </w:pPr>
            <w:r w:rsidRPr="00706D66">
              <w:rPr>
                <w:rFonts w:ascii="Times New Roman" w:hAnsi="Times New Roman" w:cs="Times New Roman"/>
                <w:b/>
                <w:bCs/>
                <w:i/>
                <w:iCs/>
                <w:sz w:val="22"/>
                <w:szCs w:val="22"/>
              </w:rPr>
              <w:t>Rental and service received in advance</w:t>
            </w:r>
          </w:p>
        </w:tc>
        <w:tc>
          <w:tcPr>
            <w:tcW w:w="848" w:type="pct"/>
          </w:tcPr>
          <w:p w14:paraId="661E2752" w14:textId="77777777" w:rsidR="008016C0" w:rsidRPr="00706D66" w:rsidRDefault="008016C0" w:rsidP="008016C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142" w:type="pct"/>
            <w:vAlign w:val="bottom"/>
          </w:tcPr>
          <w:p w14:paraId="2DD75406" w14:textId="77777777" w:rsidR="008016C0" w:rsidRPr="00706D66" w:rsidRDefault="008016C0" w:rsidP="008016C0">
            <w:pPr>
              <w:tabs>
                <w:tab w:val="decimal" w:pos="1064"/>
              </w:tabs>
              <w:rPr>
                <w:rFonts w:ascii="Times New Roman" w:hAnsi="Times New Roman" w:cs="Times New Roman"/>
                <w:sz w:val="22"/>
                <w:szCs w:val="22"/>
                <w:cs/>
              </w:rPr>
            </w:pPr>
          </w:p>
        </w:tc>
        <w:tc>
          <w:tcPr>
            <w:tcW w:w="1157" w:type="pct"/>
          </w:tcPr>
          <w:p w14:paraId="38BF3ED9" w14:textId="77777777" w:rsidR="008016C0" w:rsidRPr="00706D66" w:rsidRDefault="008016C0" w:rsidP="008016C0">
            <w:pPr>
              <w:pStyle w:val="NoSpacing"/>
              <w:spacing w:line="240" w:lineRule="atLeast"/>
              <w:ind w:right="70"/>
              <w:jc w:val="right"/>
              <w:rPr>
                <w:rFonts w:ascii="Times New Roman" w:hAnsi="Times New Roman" w:cs="Times New Roman"/>
                <w:b/>
                <w:bCs/>
                <w:sz w:val="22"/>
              </w:rPr>
            </w:pPr>
          </w:p>
        </w:tc>
      </w:tr>
      <w:tr w:rsidR="007B2CE1" w:rsidRPr="00706D66" w14:paraId="37502B35" w14:textId="77777777" w:rsidTr="00BA5BDE">
        <w:trPr>
          <w:cantSplit/>
        </w:trPr>
        <w:tc>
          <w:tcPr>
            <w:tcW w:w="2853" w:type="pct"/>
          </w:tcPr>
          <w:p w14:paraId="3DD7263F" w14:textId="052D020B" w:rsidR="007B2CE1" w:rsidRPr="00706D66" w:rsidRDefault="007B2CE1" w:rsidP="007B2CE1">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True Move H Universal Communication Co., Ltd</w:t>
            </w:r>
          </w:p>
        </w:tc>
        <w:tc>
          <w:tcPr>
            <w:tcW w:w="848" w:type="pct"/>
          </w:tcPr>
          <w:p w14:paraId="01E31D86" w14:textId="28524CCB"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3,346</w:t>
            </w:r>
          </w:p>
        </w:tc>
        <w:tc>
          <w:tcPr>
            <w:tcW w:w="142" w:type="pct"/>
            <w:vAlign w:val="bottom"/>
          </w:tcPr>
          <w:p w14:paraId="00F060F8"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Pr>
          <w:p w14:paraId="20C4C1EB" w14:textId="15A8CBE5" w:rsidR="007B2CE1" w:rsidRPr="00706D66" w:rsidRDefault="007B2CE1" w:rsidP="007B2CE1">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3,459</w:t>
            </w:r>
          </w:p>
        </w:tc>
      </w:tr>
      <w:tr w:rsidR="007B2CE1" w:rsidRPr="00706D66" w14:paraId="2E0CE397" w14:textId="77777777" w:rsidTr="007B2CE1">
        <w:trPr>
          <w:cantSplit/>
        </w:trPr>
        <w:tc>
          <w:tcPr>
            <w:tcW w:w="2853" w:type="pct"/>
          </w:tcPr>
          <w:p w14:paraId="15B47199" w14:textId="2AB4119A" w:rsidR="007B2CE1" w:rsidRPr="00706D66" w:rsidRDefault="007B2CE1" w:rsidP="007B2CE1">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Krung Thai Bank Public Company Limited</w:t>
            </w:r>
          </w:p>
        </w:tc>
        <w:tc>
          <w:tcPr>
            <w:tcW w:w="848" w:type="pct"/>
          </w:tcPr>
          <w:p w14:paraId="4676A5D1" w14:textId="120F986A"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154</w:t>
            </w:r>
          </w:p>
        </w:tc>
        <w:tc>
          <w:tcPr>
            <w:tcW w:w="142" w:type="pct"/>
            <w:vAlign w:val="bottom"/>
          </w:tcPr>
          <w:p w14:paraId="50C41559"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Pr>
          <w:p w14:paraId="0D73C9AE" w14:textId="07A2D534" w:rsidR="007B2CE1" w:rsidRPr="00706D66" w:rsidRDefault="007B2CE1" w:rsidP="007B2CE1">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200</w:t>
            </w:r>
          </w:p>
        </w:tc>
      </w:tr>
      <w:tr w:rsidR="007B2CE1" w:rsidRPr="00706D66" w14:paraId="075452F4" w14:textId="77777777" w:rsidTr="007B2CE1">
        <w:trPr>
          <w:cantSplit/>
        </w:trPr>
        <w:tc>
          <w:tcPr>
            <w:tcW w:w="2853" w:type="pct"/>
          </w:tcPr>
          <w:p w14:paraId="683469CF" w14:textId="5913FDDC" w:rsidR="007B2CE1" w:rsidRPr="00706D66" w:rsidRDefault="007B2CE1" w:rsidP="007B2CE1">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Other related parties</w:t>
            </w:r>
          </w:p>
        </w:tc>
        <w:tc>
          <w:tcPr>
            <w:tcW w:w="848" w:type="pct"/>
            <w:tcBorders>
              <w:bottom w:val="single" w:sz="4" w:space="0" w:color="auto"/>
            </w:tcBorders>
          </w:tcPr>
          <w:p w14:paraId="3DCC28AE" w14:textId="5174DFC5"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400</w:t>
            </w:r>
          </w:p>
        </w:tc>
        <w:tc>
          <w:tcPr>
            <w:tcW w:w="142" w:type="pct"/>
            <w:vAlign w:val="bottom"/>
          </w:tcPr>
          <w:p w14:paraId="5C416610"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Borders>
              <w:bottom w:val="single" w:sz="4" w:space="0" w:color="auto"/>
            </w:tcBorders>
          </w:tcPr>
          <w:p w14:paraId="53F55F42" w14:textId="0CD9EA89" w:rsidR="007B2CE1" w:rsidRPr="00706D66" w:rsidRDefault="007B2CE1" w:rsidP="007B2CE1">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581</w:t>
            </w:r>
          </w:p>
        </w:tc>
      </w:tr>
      <w:tr w:rsidR="007B2CE1" w:rsidRPr="00706D66" w14:paraId="45F45867" w14:textId="77777777" w:rsidTr="007B2CE1">
        <w:trPr>
          <w:cantSplit/>
        </w:trPr>
        <w:tc>
          <w:tcPr>
            <w:tcW w:w="2853" w:type="pct"/>
          </w:tcPr>
          <w:p w14:paraId="5374EC26" w14:textId="38FC8A75" w:rsidR="007B2CE1" w:rsidRPr="00706D66" w:rsidRDefault="007B2CE1" w:rsidP="007B2CE1">
            <w:pPr>
              <w:tabs>
                <w:tab w:val="clear" w:pos="680"/>
              </w:tabs>
              <w:ind w:right="-108" w:hanging="24"/>
              <w:rPr>
                <w:rFonts w:ascii="Times New Roman" w:hAnsi="Times New Roman" w:cs="Times New Roman"/>
                <w:b/>
                <w:bCs/>
                <w:sz w:val="22"/>
                <w:szCs w:val="22"/>
              </w:rPr>
            </w:pPr>
            <w:r w:rsidRPr="00706D66">
              <w:rPr>
                <w:rFonts w:ascii="Times New Roman" w:hAnsi="Times New Roman" w:cs="Times New Roman"/>
                <w:sz w:val="22"/>
                <w:szCs w:val="22"/>
                <w:lang w:val="en-GB"/>
              </w:rPr>
              <w:t xml:space="preserve">   </w:t>
            </w:r>
            <w:r w:rsidRPr="00706D66">
              <w:rPr>
                <w:rFonts w:ascii="Times New Roman" w:hAnsi="Times New Roman" w:cs="Times New Roman"/>
                <w:b/>
                <w:bCs/>
                <w:sz w:val="22"/>
                <w:szCs w:val="22"/>
                <w:lang w:val="en-GB"/>
              </w:rPr>
              <w:t>Total</w:t>
            </w:r>
          </w:p>
        </w:tc>
        <w:tc>
          <w:tcPr>
            <w:tcW w:w="848" w:type="pct"/>
            <w:tcBorders>
              <w:top w:val="single" w:sz="4" w:space="0" w:color="auto"/>
              <w:bottom w:val="double" w:sz="4" w:space="0" w:color="auto"/>
            </w:tcBorders>
          </w:tcPr>
          <w:p w14:paraId="4794471E" w14:textId="2CBC14BB"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3,900</w:t>
            </w:r>
          </w:p>
        </w:tc>
        <w:tc>
          <w:tcPr>
            <w:tcW w:w="142" w:type="pct"/>
            <w:vAlign w:val="bottom"/>
          </w:tcPr>
          <w:p w14:paraId="1E793785"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Borders>
              <w:top w:val="single" w:sz="4" w:space="0" w:color="auto"/>
              <w:bottom w:val="double" w:sz="4" w:space="0" w:color="auto"/>
            </w:tcBorders>
          </w:tcPr>
          <w:p w14:paraId="2B53B931" w14:textId="3EB75339" w:rsidR="007B2CE1" w:rsidRPr="00706D66" w:rsidRDefault="00C24421" w:rsidP="007B2CE1">
            <w:pPr>
              <w:pStyle w:val="NoSpacing"/>
              <w:spacing w:line="240" w:lineRule="atLeast"/>
              <w:ind w:right="70"/>
              <w:jc w:val="right"/>
              <w:rPr>
                <w:rFonts w:ascii="Times New Roman" w:hAnsi="Times New Roman" w:cstheme="minorBidi"/>
                <w:b/>
                <w:bCs/>
                <w:sz w:val="22"/>
              </w:rPr>
            </w:pPr>
            <w:r w:rsidRPr="00706D66">
              <w:rPr>
                <w:rFonts w:ascii="Times New Roman" w:hAnsi="Times New Roman" w:cstheme="minorBidi"/>
                <w:b/>
                <w:bCs/>
                <w:sz w:val="22"/>
              </w:rPr>
              <w:t>4,240</w:t>
            </w:r>
          </w:p>
        </w:tc>
      </w:tr>
      <w:tr w:rsidR="007B2CE1" w:rsidRPr="00706D66" w14:paraId="691B4F6B" w14:textId="77777777" w:rsidTr="007B2CE1">
        <w:trPr>
          <w:cantSplit/>
        </w:trPr>
        <w:tc>
          <w:tcPr>
            <w:tcW w:w="2853" w:type="pct"/>
          </w:tcPr>
          <w:p w14:paraId="31759531" w14:textId="77777777" w:rsidR="007B2CE1" w:rsidRPr="00706D66" w:rsidRDefault="007B2CE1" w:rsidP="007B2CE1">
            <w:pPr>
              <w:ind w:left="156" w:right="-108" w:hanging="156"/>
              <w:rPr>
                <w:rFonts w:ascii="Times New Roman" w:hAnsi="Times New Roman" w:cs="Times New Roman"/>
                <w:sz w:val="22"/>
                <w:szCs w:val="22"/>
              </w:rPr>
            </w:pPr>
          </w:p>
        </w:tc>
        <w:tc>
          <w:tcPr>
            <w:tcW w:w="848" w:type="pct"/>
            <w:tcBorders>
              <w:top w:val="double" w:sz="4" w:space="0" w:color="auto"/>
            </w:tcBorders>
          </w:tcPr>
          <w:p w14:paraId="06E93D70" w14:textId="77777777" w:rsidR="007B2CE1" w:rsidRPr="00706D66" w:rsidRDefault="007B2CE1"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142" w:type="pct"/>
            <w:vAlign w:val="bottom"/>
          </w:tcPr>
          <w:p w14:paraId="3CE6B3DA"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Pr>
          <w:p w14:paraId="798E7494" w14:textId="77777777" w:rsidR="007B2CE1" w:rsidRPr="00706D66" w:rsidRDefault="007B2CE1" w:rsidP="007B2CE1">
            <w:pPr>
              <w:pStyle w:val="NoSpacing"/>
              <w:spacing w:line="240" w:lineRule="atLeast"/>
              <w:ind w:right="70"/>
              <w:jc w:val="right"/>
              <w:rPr>
                <w:rFonts w:ascii="Times New Roman" w:hAnsi="Times New Roman" w:cs="Times New Roman"/>
                <w:b/>
                <w:bCs/>
                <w:sz w:val="22"/>
              </w:rPr>
            </w:pPr>
          </w:p>
        </w:tc>
      </w:tr>
      <w:tr w:rsidR="007B2CE1" w:rsidRPr="00706D66" w14:paraId="1E87FA5C" w14:textId="77777777" w:rsidTr="00BA5BDE">
        <w:trPr>
          <w:cantSplit/>
        </w:trPr>
        <w:tc>
          <w:tcPr>
            <w:tcW w:w="2853" w:type="pct"/>
          </w:tcPr>
          <w:p w14:paraId="24B2DFF5" w14:textId="73BC9470" w:rsidR="007B2CE1" w:rsidRPr="00706D66" w:rsidRDefault="007B2CE1" w:rsidP="007B2CE1">
            <w:pPr>
              <w:ind w:left="156" w:right="-108" w:hanging="156"/>
              <w:rPr>
                <w:rFonts w:ascii="Times New Roman" w:hAnsi="Times New Roman" w:cs="Times New Roman"/>
                <w:b/>
                <w:bCs/>
                <w:i/>
                <w:iCs/>
                <w:sz w:val="22"/>
                <w:szCs w:val="22"/>
              </w:rPr>
            </w:pPr>
            <w:r w:rsidRPr="00706D66">
              <w:rPr>
                <w:rFonts w:ascii="Times New Roman" w:hAnsi="Times New Roman" w:cs="Times New Roman"/>
                <w:b/>
                <w:bCs/>
                <w:i/>
                <w:iCs/>
                <w:sz w:val="22"/>
                <w:szCs w:val="22"/>
              </w:rPr>
              <w:t>Deposits received from tenants</w:t>
            </w:r>
          </w:p>
        </w:tc>
        <w:tc>
          <w:tcPr>
            <w:tcW w:w="848" w:type="pct"/>
          </w:tcPr>
          <w:p w14:paraId="7D469231" w14:textId="77777777" w:rsidR="007B2CE1" w:rsidRPr="00706D66" w:rsidRDefault="007B2CE1"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142" w:type="pct"/>
            <w:vAlign w:val="bottom"/>
          </w:tcPr>
          <w:p w14:paraId="176359FD"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Pr>
          <w:p w14:paraId="597FFFDF" w14:textId="77777777" w:rsidR="007B2CE1" w:rsidRPr="00706D66" w:rsidRDefault="007B2CE1" w:rsidP="007B2CE1">
            <w:pPr>
              <w:pStyle w:val="NoSpacing"/>
              <w:spacing w:line="240" w:lineRule="atLeast"/>
              <w:ind w:right="70"/>
              <w:jc w:val="right"/>
              <w:rPr>
                <w:rFonts w:ascii="Times New Roman" w:hAnsi="Times New Roman" w:cs="Times New Roman"/>
                <w:b/>
                <w:bCs/>
                <w:sz w:val="22"/>
              </w:rPr>
            </w:pPr>
          </w:p>
        </w:tc>
      </w:tr>
      <w:tr w:rsidR="007B2CE1" w:rsidRPr="00706D66" w14:paraId="760FEE46" w14:textId="77777777" w:rsidTr="00BA5BDE">
        <w:trPr>
          <w:cantSplit/>
        </w:trPr>
        <w:tc>
          <w:tcPr>
            <w:tcW w:w="2853" w:type="pct"/>
          </w:tcPr>
          <w:p w14:paraId="43BF5E2B" w14:textId="1328D3CE" w:rsidR="007B2CE1" w:rsidRPr="00706D66" w:rsidRDefault="007B2CE1" w:rsidP="007B2CE1">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w:t>
            </w:r>
            <w:proofErr w:type="spellStart"/>
            <w:r w:rsidR="00FD21B7" w:rsidRPr="00706D66">
              <w:rPr>
                <w:rFonts w:ascii="Times New Roman" w:hAnsi="Times New Roman" w:cs="Times New Roman"/>
                <w:sz w:val="22"/>
                <w:szCs w:val="22"/>
                <w:lang w:val="en-GB"/>
              </w:rPr>
              <w:t>Kasikornbank</w:t>
            </w:r>
            <w:proofErr w:type="spellEnd"/>
            <w:r w:rsidR="00FD21B7" w:rsidRPr="00706D66">
              <w:rPr>
                <w:rFonts w:ascii="Times New Roman" w:hAnsi="Times New Roman" w:cs="Times New Roman"/>
                <w:sz w:val="22"/>
                <w:szCs w:val="22"/>
                <w:lang w:val="en-GB"/>
              </w:rPr>
              <w:t xml:space="preserve"> Public Company Limited</w:t>
            </w:r>
          </w:p>
        </w:tc>
        <w:tc>
          <w:tcPr>
            <w:tcW w:w="848" w:type="pct"/>
          </w:tcPr>
          <w:p w14:paraId="1F8C7B94" w14:textId="46741769"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w:t>
            </w:r>
          </w:p>
        </w:tc>
        <w:tc>
          <w:tcPr>
            <w:tcW w:w="142" w:type="pct"/>
            <w:vAlign w:val="bottom"/>
          </w:tcPr>
          <w:p w14:paraId="6B6D9C14"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Pr>
          <w:p w14:paraId="670997C2" w14:textId="5E251D1D" w:rsidR="007B2CE1" w:rsidRPr="00706D66" w:rsidRDefault="00FD21B7" w:rsidP="007B2CE1">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sz w:val="22"/>
              </w:rPr>
              <w:t>9,079</w:t>
            </w:r>
          </w:p>
        </w:tc>
      </w:tr>
      <w:tr w:rsidR="00FD21B7" w:rsidRPr="00706D66" w14:paraId="616B71C8" w14:textId="77777777" w:rsidTr="00BA5BDE">
        <w:trPr>
          <w:cantSplit/>
        </w:trPr>
        <w:tc>
          <w:tcPr>
            <w:tcW w:w="2853" w:type="pct"/>
          </w:tcPr>
          <w:p w14:paraId="4DD15BBF" w14:textId="342070EE" w:rsidR="00FD21B7" w:rsidRPr="00706D66" w:rsidRDefault="00FD21B7" w:rsidP="007B2CE1">
            <w:pPr>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Krung Thai Bank Public Company Limited</w:t>
            </w:r>
          </w:p>
        </w:tc>
        <w:tc>
          <w:tcPr>
            <w:tcW w:w="848" w:type="pct"/>
          </w:tcPr>
          <w:p w14:paraId="73B98D18" w14:textId="69D21D36" w:rsidR="00FD21B7"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6,541</w:t>
            </w:r>
          </w:p>
        </w:tc>
        <w:tc>
          <w:tcPr>
            <w:tcW w:w="142" w:type="pct"/>
            <w:vAlign w:val="bottom"/>
          </w:tcPr>
          <w:p w14:paraId="3066C256" w14:textId="77777777" w:rsidR="00FD21B7" w:rsidRPr="00706D66" w:rsidRDefault="00FD21B7" w:rsidP="007B2CE1">
            <w:pPr>
              <w:tabs>
                <w:tab w:val="decimal" w:pos="1064"/>
              </w:tabs>
              <w:rPr>
                <w:rFonts w:ascii="Times New Roman" w:hAnsi="Times New Roman" w:cs="Times New Roman"/>
                <w:sz w:val="22"/>
                <w:szCs w:val="22"/>
                <w:cs/>
              </w:rPr>
            </w:pPr>
          </w:p>
        </w:tc>
        <w:tc>
          <w:tcPr>
            <w:tcW w:w="1157" w:type="pct"/>
          </w:tcPr>
          <w:p w14:paraId="713A3761" w14:textId="40B4F063" w:rsidR="00FD21B7" w:rsidRPr="00706D66" w:rsidRDefault="00FD21B7" w:rsidP="007B2CE1">
            <w:pPr>
              <w:pStyle w:val="NoSpacing"/>
              <w:spacing w:line="240" w:lineRule="atLeast"/>
              <w:ind w:right="70"/>
              <w:jc w:val="right"/>
              <w:rPr>
                <w:rFonts w:ascii="Times New Roman" w:hAnsi="Times New Roman" w:cs="Times New Roman"/>
                <w:sz w:val="22"/>
              </w:rPr>
            </w:pPr>
            <w:r w:rsidRPr="00706D66">
              <w:rPr>
                <w:rFonts w:ascii="Times New Roman" w:hAnsi="Times New Roman" w:cs="Times New Roman"/>
                <w:sz w:val="22"/>
              </w:rPr>
              <w:t>7,105</w:t>
            </w:r>
          </w:p>
        </w:tc>
      </w:tr>
      <w:tr w:rsidR="007B2CE1" w:rsidRPr="00706D66" w14:paraId="0031C841" w14:textId="77777777" w:rsidTr="00BA5BDE">
        <w:trPr>
          <w:cantSplit/>
        </w:trPr>
        <w:tc>
          <w:tcPr>
            <w:tcW w:w="2853" w:type="pct"/>
          </w:tcPr>
          <w:p w14:paraId="285F9725" w14:textId="0665A405" w:rsidR="007B2CE1" w:rsidRPr="00706D66" w:rsidRDefault="007B2CE1" w:rsidP="007B2CE1">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True Distribution &amp; Sales Co., Ltd</w:t>
            </w:r>
          </w:p>
        </w:tc>
        <w:tc>
          <w:tcPr>
            <w:tcW w:w="848" w:type="pct"/>
          </w:tcPr>
          <w:p w14:paraId="763620F5" w14:textId="332D2E5B"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3,127</w:t>
            </w:r>
          </w:p>
        </w:tc>
        <w:tc>
          <w:tcPr>
            <w:tcW w:w="142" w:type="pct"/>
            <w:vAlign w:val="bottom"/>
          </w:tcPr>
          <w:p w14:paraId="159B51E4"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Pr>
          <w:p w14:paraId="02A1471D" w14:textId="50380250" w:rsidR="007B2CE1" w:rsidRPr="00706D66" w:rsidRDefault="007B2CE1" w:rsidP="007B2CE1">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sz w:val="22"/>
              </w:rPr>
              <w:t>3,559</w:t>
            </w:r>
          </w:p>
        </w:tc>
      </w:tr>
      <w:tr w:rsidR="007B2CE1" w:rsidRPr="00706D66" w14:paraId="2BDF094F" w14:textId="77777777" w:rsidTr="007B2CE1">
        <w:trPr>
          <w:cantSplit/>
        </w:trPr>
        <w:tc>
          <w:tcPr>
            <w:tcW w:w="2853" w:type="pct"/>
          </w:tcPr>
          <w:p w14:paraId="1C9391EA" w14:textId="04520A4B" w:rsidR="007B2CE1" w:rsidRPr="00706D66" w:rsidRDefault="007B2CE1" w:rsidP="007B2CE1">
            <w:pPr>
              <w:ind w:left="156" w:right="-108" w:hanging="156"/>
              <w:rPr>
                <w:rFonts w:ascii="Times New Roman" w:hAnsi="Times New Roman" w:cs="Times New Roman"/>
                <w:b/>
                <w:bCs/>
                <w:i/>
                <w:iCs/>
                <w:sz w:val="22"/>
                <w:szCs w:val="22"/>
              </w:rPr>
            </w:pPr>
            <w:r w:rsidRPr="00706D66">
              <w:rPr>
                <w:rFonts w:ascii="Times New Roman" w:hAnsi="Times New Roman" w:cs="Times New Roman"/>
                <w:sz w:val="22"/>
                <w:szCs w:val="22"/>
                <w:lang w:val="en-GB"/>
              </w:rPr>
              <w:t xml:space="preserve">   CP Axtra Public Company Limited</w:t>
            </w:r>
          </w:p>
        </w:tc>
        <w:tc>
          <w:tcPr>
            <w:tcW w:w="848" w:type="pct"/>
          </w:tcPr>
          <w:p w14:paraId="645173CE" w14:textId="3C2FC40A"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68</w:t>
            </w:r>
          </w:p>
        </w:tc>
        <w:tc>
          <w:tcPr>
            <w:tcW w:w="142" w:type="pct"/>
            <w:vAlign w:val="bottom"/>
          </w:tcPr>
          <w:p w14:paraId="23D48FB6"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Pr>
          <w:p w14:paraId="2C9A05D8" w14:textId="791BC0AE" w:rsidR="007B2CE1" w:rsidRPr="00706D66" w:rsidRDefault="007B2CE1" w:rsidP="007B2CE1">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sz w:val="22"/>
              </w:rPr>
              <w:t>68</w:t>
            </w:r>
          </w:p>
        </w:tc>
      </w:tr>
      <w:tr w:rsidR="007B2CE1" w:rsidRPr="00706D66" w14:paraId="0C3076E2" w14:textId="77777777" w:rsidTr="007B2CE1">
        <w:trPr>
          <w:cantSplit/>
        </w:trPr>
        <w:tc>
          <w:tcPr>
            <w:tcW w:w="2853" w:type="pct"/>
          </w:tcPr>
          <w:p w14:paraId="67DDF07B" w14:textId="4B4DF0CA" w:rsidR="007B2CE1" w:rsidRPr="00706D66" w:rsidRDefault="007B2CE1" w:rsidP="007B2CE1">
            <w:pPr>
              <w:ind w:left="156" w:right="-108" w:hanging="156"/>
              <w:rPr>
                <w:rFonts w:ascii="Times New Roman" w:hAnsi="Times New Roman" w:cs="Times New Roman"/>
                <w:sz w:val="22"/>
                <w:szCs w:val="22"/>
                <w:lang w:val="en-GB"/>
              </w:rPr>
            </w:pPr>
            <w:r w:rsidRPr="00706D66">
              <w:rPr>
                <w:rFonts w:ascii="Times New Roman" w:hAnsi="Times New Roman" w:cs="Times New Roman"/>
                <w:sz w:val="22"/>
                <w:szCs w:val="22"/>
                <w:lang w:val="en-GB"/>
              </w:rPr>
              <w:t xml:space="preserve">   Other related parties</w:t>
            </w:r>
          </w:p>
        </w:tc>
        <w:tc>
          <w:tcPr>
            <w:tcW w:w="848" w:type="pct"/>
            <w:tcBorders>
              <w:bottom w:val="single" w:sz="4" w:space="0" w:color="auto"/>
            </w:tcBorders>
          </w:tcPr>
          <w:p w14:paraId="485F8A81" w14:textId="25BF4CA1"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706D66">
              <w:rPr>
                <w:rFonts w:ascii="Times New Roman" w:hAnsi="Times New Roman" w:cs="Times New Roman"/>
                <w:sz w:val="22"/>
                <w:szCs w:val="22"/>
              </w:rPr>
              <w:t>5,667</w:t>
            </w:r>
          </w:p>
        </w:tc>
        <w:tc>
          <w:tcPr>
            <w:tcW w:w="142" w:type="pct"/>
            <w:vAlign w:val="bottom"/>
          </w:tcPr>
          <w:p w14:paraId="14515F51"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Borders>
              <w:bottom w:val="single" w:sz="4" w:space="0" w:color="auto"/>
            </w:tcBorders>
          </w:tcPr>
          <w:p w14:paraId="10C261D9" w14:textId="14B96893" w:rsidR="007B2CE1" w:rsidRPr="00706D66" w:rsidRDefault="007B2CE1" w:rsidP="007B2CE1">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sz w:val="22"/>
              </w:rPr>
              <w:t>3,305</w:t>
            </w:r>
          </w:p>
        </w:tc>
      </w:tr>
      <w:tr w:rsidR="007B2CE1" w:rsidRPr="00706D66" w14:paraId="79CA5C08" w14:textId="77777777" w:rsidTr="007B2CE1">
        <w:trPr>
          <w:cantSplit/>
        </w:trPr>
        <w:tc>
          <w:tcPr>
            <w:tcW w:w="2853" w:type="pct"/>
          </w:tcPr>
          <w:p w14:paraId="1E298425" w14:textId="17E1B50C" w:rsidR="007B2CE1" w:rsidRPr="00706D66" w:rsidRDefault="007B2CE1" w:rsidP="007B2CE1">
            <w:pPr>
              <w:ind w:right="-108"/>
              <w:rPr>
                <w:rFonts w:ascii="Times New Roman" w:hAnsi="Times New Roman" w:cs="Times New Roman"/>
                <w:b/>
                <w:bCs/>
                <w:sz w:val="22"/>
                <w:szCs w:val="22"/>
              </w:rPr>
            </w:pPr>
            <w:r w:rsidRPr="00706D66">
              <w:rPr>
                <w:rFonts w:ascii="Times New Roman" w:hAnsi="Times New Roman" w:cs="Times New Roman"/>
                <w:sz w:val="22"/>
                <w:szCs w:val="22"/>
                <w:lang w:val="en-GB"/>
              </w:rPr>
              <w:t xml:space="preserve">  </w:t>
            </w:r>
            <w:r w:rsidRPr="00706D66">
              <w:rPr>
                <w:rFonts w:ascii="Times New Roman" w:hAnsi="Times New Roman" w:cs="Times New Roman"/>
                <w:b/>
                <w:bCs/>
                <w:sz w:val="22"/>
                <w:szCs w:val="22"/>
                <w:lang w:val="en-GB"/>
              </w:rPr>
              <w:t xml:space="preserve"> Total</w:t>
            </w:r>
          </w:p>
        </w:tc>
        <w:tc>
          <w:tcPr>
            <w:tcW w:w="848" w:type="pct"/>
            <w:tcBorders>
              <w:top w:val="single" w:sz="4" w:space="0" w:color="auto"/>
              <w:bottom w:val="double" w:sz="4" w:space="0" w:color="auto"/>
            </w:tcBorders>
          </w:tcPr>
          <w:p w14:paraId="39BF425A" w14:textId="10AED452" w:rsidR="007B2CE1" w:rsidRPr="00706D66" w:rsidRDefault="00FD21B7" w:rsidP="007B2C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706D66">
              <w:rPr>
                <w:rFonts w:ascii="Times New Roman" w:hAnsi="Times New Roman" w:cs="Times New Roman"/>
                <w:b/>
                <w:bCs/>
                <w:sz w:val="22"/>
                <w:szCs w:val="22"/>
              </w:rPr>
              <w:t>15,403</w:t>
            </w:r>
          </w:p>
        </w:tc>
        <w:tc>
          <w:tcPr>
            <w:tcW w:w="142" w:type="pct"/>
            <w:vAlign w:val="bottom"/>
          </w:tcPr>
          <w:p w14:paraId="79615866" w14:textId="77777777" w:rsidR="007B2CE1" w:rsidRPr="00706D66" w:rsidRDefault="007B2CE1" w:rsidP="007B2CE1">
            <w:pPr>
              <w:tabs>
                <w:tab w:val="decimal" w:pos="1064"/>
              </w:tabs>
              <w:rPr>
                <w:rFonts w:ascii="Times New Roman" w:hAnsi="Times New Roman" w:cs="Times New Roman"/>
                <w:sz w:val="22"/>
                <w:szCs w:val="22"/>
                <w:cs/>
              </w:rPr>
            </w:pPr>
          </w:p>
        </w:tc>
        <w:tc>
          <w:tcPr>
            <w:tcW w:w="1157" w:type="pct"/>
            <w:tcBorders>
              <w:top w:val="single" w:sz="4" w:space="0" w:color="auto"/>
              <w:bottom w:val="double" w:sz="4" w:space="0" w:color="auto"/>
            </w:tcBorders>
          </w:tcPr>
          <w:p w14:paraId="26893BDD" w14:textId="4EDCC6F1" w:rsidR="007B2CE1" w:rsidRPr="00706D66" w:rsidRDefault="000F0132" w:rsidP="007B2CE1">
            <w:pPr>
              <w:pStyle w:val="NoSpacing"/>
              <w:spacing w:line="240" w:lineRule="atLeast"/>
              <w:ind w:right="70"/>
              <w:jc w:val="right"/>
              <w:rPr>
                <w:rFonts w:ascii="Times New Roman" w:hAnsi="Times New Roman" w:cs="Times New Roman"/>
                <w:b/>
                <w:bCs/>
                <w:sz w:val="22"/>
              </w:rPr>
            </w:pPr>
            <w:r w:rsidRPr="00706D66">
              <w:rPr>
                <w:rFonts w:ascii="Times New Roman" w:hAnsi="Times New Roman" w:cs="Times New Roman"/>
                <w:b/>
                <w:bCs/>
                <w:sz w:val="22"/>
              </w:rPr>
              <w:t>23,116</w:t>
            </w:r>
          </w:p>
        </w:tc>
      </w:tr>
    </w:tbl>
    <w:p w14:paraId="1B8B8973" w14:textId="77777777" w:rsidR="005E26BB" w:rsidRPr="00706D66" w:rsidRDefault="005E26BB" w:rsidP="00594B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p>
    <w:p w14:paraId="705F0DC2" w14:textId="6B9C6E38" w:rsidR="00594B75" w:rsidRPr="00706D66" w:rsidRDefault="00594B75" w:rsidP="00594B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heme="minorBidi"/>
          <w:b/>
          <w:bCs/>
          <w:i/>
          <w:iCs/>
          <w:sz w:val="22"/>
          <w:szCs w:val="22"/>
        </w:rPr>
      </w:pPr>
      <w:r w:rsidRPr="00706D66">
        <w:rPr>
          <w:rFonts w:ascii="Times New Roman" w:hAnsi="Times New Roman" w:cs="Times New Roman"/>
          <w:b/>
          <w:bCs/>
          <w:i/>
          <w:iCs/>
          <w:sz w:val="22"/>
          <w:szCs w:val="22"/>
        </w:rPr>
        <w:t>Significant agreements with related parties</w:t>
      </w:r>
    </w:p>
    <w:p w14:paraId="2C867386" w14:textId="77777777" w:rsidR="00DD6DA1" w:rsidRPr="00706D66" w:rsidRDefault="00DD6DA1" w:rsidP="00594B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p>
    <w:p w14:paraId="482B211A" w14:textId="77777777" w:rsidR="00253165" w:rsidRPr="00706D66" w:rsidRDefault="00253165" w:rsidP="002531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exact"/>
        <w:ind w:left="540"/>
        <w:jc w:val="both"/>
        <w:rPr>
          <w:rFonts w:ascii="Times New Roman" w:hAnsi="Times New Roman" w:cs="Times New Roman"/>
          <w:i/>
          <w:iCs/>
          <w:sz w:val="22"/>
          <w:szCs w:val="22"/>
        </w:rPr>
      </w:pPr>
      <w:r w:rsidRPr="00706D66">
        <w:rPr>
          <w:rFonts w:ascii="Times New Roman" w:hAnsi="Times New Roman" w:cs="Times New Roman"/>
          <w:i/>
          <w:iCs/>
          <w:sz w:val="22"/>
          <w:szCs w:val="22"/>
        </w:rPr>
        <w:t>Transfer of rights and duties agreement with Lease agreement and Property management agreement</w:t>
      </w:r>
    </w:p>
    <w:p w14:paraId="39A1CB58" w14:textId="77777777" w:rsidR="00253165" w:rsidRPr="00706D66" w:rsidRDefault="00253165" w:rsidP="002531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exact"/>
        <w:ind w:left="540"/>
        <w:jc w:val="both"/>
        <w:rPr>
          <w:rFonts w:ascii="Times New Roman" w:hAnsi="Times New Roman" w:cs="Times New Roman"/>
          <w:i/>
          <w:iCs/>
          <w:spacing w:val="-2"/>
          <w:sz w:val="22"/>
          <w:szCs w:val="22"/>
        </w:rPr>
      </w:pPr>
    </w:p>
    <w:p w14:paraId="4CFBA896" w14:textId="078F5248" w:rsidR="00253165" w:rsidRPr="00706D66" w:rsidRDefault="00253165" w:rsidP="009524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2"/>
          <w:szCs w:val="22"/>
        </w:rPr>
      </w:pPr>
      <w:r w:rsidRPr="00706D66">
        <w:rPr>
          <w:rFonts w:ascii="Times New Roman" w:hAnsi="Times New Roman" w:cs="Times New Roman"/>
          <w:sz w:val="22"/>
          <w:szCs w:val="22"/>
        </w:rPr>
        <w:t xml:space="preserve">On </w:t>
      </w:r>
      <w:r w:rsidR="0095242D" w:rsidRPr="00706D66">
        <w:rPr>
          <w:rFonts w:ascii="Times New Roman" w:hAnsi="Times New Roman" w:cs="Times New Roman"/>
          <w:sz w:val="22"/>
          <w:szCs w:val="22"/>
        </w:rPr>
        <w:t>26</w:t>
      </w:r>
      <w:r w:rsidRPr="00706D66">
        <w:rPr>
          <w:rFonts w:ascii="Times New Roman" w:hAnsi="Times New Roman" w:cs="Times New Roman"/>
          <w:sz w:val="22"/>
          <w:szCs w:val="22"/>
        </w:rPr>
        <w:t xml:space="preserve"> November 2024, the Trust entered into an agreement to transfer the rights and duties under the Lease agreement and Property management agreement with </w:t>
      </w:r>
      <w:r w:rsidR="0095242D" w:rsidRPr="00706D66">
        <w:rPr>
          <w:rFonts w:ascii="Times New Roman" w:hAnsi="Times New Roman" w:cs="Times New Roman"/>
          <w:sz w:val="22"/>
          <w:szCs w:val="22"/>
          <w:lang w:val="en-GB"/>
        </w:rPr>
        <w:t>CP Axtra Public Company Limited</w:t>
      </w:r>
      <w:r w:rsidR="005C577D" w:rsidRPr="00706D66">
        <w:rPr>
          <w:rFonts w:ascii="Times New Roman" w:hAnsi="Times New Roman" w:cs="Times New Roman"/>
          <w:sz w:val="22"/>
          <w:szCs w:val="22"/>
          <w:lang w:val="en-GB"/>
        </w:rPr>
        <w:t xml:space="preserve">, which was appointed to manage Lotus’s 23 shopping malls </w:t>
      </w:r>
      <w:r w:rsidRPr="00706D66">
        <w:rPr>
          <w:rFonts w:ascii="Times New Roman" w:hAnsi="Times New Roman" w:cs="Times New Roman"/>
          <w:sz w:val="22"/>
          <w:szCs w:val="22"/>
        </w:rPr>
        <w:t xml:space="preserve">and Krung Thai Asset Management Public Company Limited acts as the Trustee. The Trust has </w:t>
      </w:r>
      <w:proofErr w:type="gramStart"/>
      <w:r w:rsidRPr="00706D66">
        <w:rPr>
          <w:rFonts w:ascii="Times New Roman" w:hAnsi="Times New Roman" w:cs="Times New Roman"/>
          <w:sz w:val="22"/>
          <w:szCs w:val="22"/>
        </w:rPr>
        <w:t>been transferred</w:t>
      </w:r>
      <w:proofErr w:type="gramEnd"/>
      <w:r w:rsidRPr="00706D66">
        <w:rPr>
          <w:rFonts w:ascii="Times New Roman" w:hAnsi="Times New Roman" w:cs="Times New Roman"/>
          <w:sz w:val="22"/>
          <w:szCs w:val="22"/>
        </w:rPr>
        <w:t xml:space="preserve"> all rights, benefits, duties, responsibilities, and obligations of the Fu</w:t>
      </w:r>
      <w:r w:rsidR="0095242D" w:rsidRPr="00706D66">
        <w:rPr>
          <w:rFonts w:ascii="Times New Roman" w:hAnsi="Times New Roman" w:cs="Times New Roman"/>
          <w:sz w:val="22"/>
          <w:szCs w:val="22"/>
        </w:rPr>
        <w:t>nd.</w:t>
      </w:r>
    </w:p>
    <w:p w14:paraId="3CAF6EB0" w14:textId="77777777" w:rsidR="00C719AD" w:rsidRPr="00706D66" w:rsidRDefault="00C719AD" w:rsidP="009524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2"/>
          <w:szCs w:val="22"/>
        </w:rPr>
      </w:pPr>
    </w:p>
    <w:p w14:paraId="214084DB" w14:textId="77777777" w:rsidR="00C719AD" w:rsidRPr="00706D66" w:rsidRDefault="00C719AD" w:rsidP="00C71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2"/>
          <w:szCs w:val="22"/>
        </w:rPr>
      </w:pPr>
      <w:r w:rsidRPr="00706D66">
        <w:rPr>
          <w:rFonts w:ascii="Times New Roman" w:hAnsi="Times New Roman" w:cs="Times New Roman"/>
          <w:sz w:val="22"/>
          <w:szCs w:val="22"/>
        </w:rPr>
        <w:t>On 23 December 2025, the Trust invested in the assets of the Life Xpress Chiang Mai project, concurrently appointing CP Future City Development Corporation Limited as the Property Manager for the project.</w:t>
      </w:r>
    </w:p>
    <w:p w14:paraId="2BE02D7E" w14:textId="61C56D38" w:rsidR="0014059C" w:rsidRPr="00706D66" w:rsidRDefault="001405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235ABB7F" w14:textId="77777777" w:rsidR="00C24421" w:rsidRPr="00706D66" w:rsidRDefault="00C244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br w:type="page"/>
      </w:r>
    </w:p>
    <w:p w14:paraId="0952AE6C" w14:textId="1A0094D7" w:rsidR="003F2191" w:rsidRPr="00706D66" w:rsidRDefault="00B21554"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lastRenderedPageBreak/>
        <w:t>Investments in freehold and leasehold properties at fair value</w:t>
      </w:r>
    </w:p>
    <w:p w14:paraId="13452E93" w14:textId="77777777" w:rsidR="00625E5D" w:rsidRPr="00706D66" w:rsidRDefault="00625E5D" w:rsidP="003F21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b/>
          <w:bCs/>
          <w:sz w:val="22"/>
          <w:szCs w:val="22"/>
        </w:rPr>
      </w:pPr>
    </w:p>
    <w:tbl>
      <w:tblPr>
        <w:tblW w:w="9380" w:type="dxa"/>
        <w:tblInd w:w="450" w:type="dxa"/>
        <w:tblLayout w:type="fixed"/>
        <w:tblLook w:val="01E0" w:firstRow="1" w:lastRow="1" w:firstColumn="1" w:lastColumn="1" w:noHBand="0" w:noVBand="0"/>
      </w:tblPr>
      <w:tblGrid>
        <w:gridCol w:w="4536"/>
        <w:gridCol w:w="648"/>
        <w:gridCol w:w="1800"/>
        <w:gridCol w:w="236"/>
        <w:gridCol w:w="2160"/>
      </w:tblGrid>
      <w:tr w:rsidR="002218B3" w:rsidRPr="00706D66" w14:paraId="4BCB6F4E" w14:textId="77777777" w:rsidTr="002218B3">
        <w:trPr>
          <w:trHeight w:val="144"/>
          <w:tblHeader/>
        </w:trPr>
        <w:tc>
          <w:tcPr>
            <w:tcW w:w="4536" w:type="dxa"/>
            <w:vAlign w:val="center"/>
          </w:tcPr>
          <w:p w14:paraId="492F66AF" w14:textId="26FA2AC7" w:rsidR="002218B3" w:rsidRPr="00706D66" w:rsidRDefault="002218B3" w:rsidP="00615FD6">
            <w:pPr>
              <w:pStyle w:val="NoSpacing"/>
              <w:spacing w:line="240" w:lineRule="atLeast"/>
              <w:rPr>
                <w:rFonts w:ascii="Times New Roman" w:hAnsi="Times New Roman" w:cs="Times New Roman"/>
                <w:i/>
                <w:iCs/>
                <w:sz w:val="22"/>
              </w:rPr>
            </w:pPr>
          </w:p>
        </w:tc>
        <w:tc>
          <w:tcPr>
            <w:tcW w:w="648" w:type="dxa"/>
            <w:vAlign w:val="center"/>
          </w:tcPr>
          <w:p w14:paraId="3A832336" w14:textId="5D186BAF" w:rsidR="002218B3" w:rsidRPr="00706D66" w:rsidRDefault="002218B3" w:rsidP="00125463">
            <w:pPr>
              <w:pStyle w:val="NoSpacing"/>
              <w:spacing w:line="240" w:lineRule="atLeast"/>
              <w:jc w:val="center"/>
              <w:rPr>
                <w:rFonts w:ascii="Times New Roman" w:hAnsi="Times New Roman" w:cs="Times New Roman"/>
                <w:bCs/>
                <w:i/>
                <w:iCs/>
                <w:spacing w:val="-6"/>
                <w:sz w:val="22"/>
              </w:rPr>
            </w:pPr>
          </w:p>
        </w:tc>
        <w:tc>
          <w:tcPr>
            <w:tcW w:w="1800" w:type="dxa"/>
          </w:tcPr>
          <w:p w14:paraId="557B4FA9" w14:textId="77777777" w:rsidR="002218B3" w:rsidRPr="00706D66" w:rsidRDefault="002218B3" w:rsidP="00125463">
            <w:pPr>
              <w:pStyle w:val="NoSpacing"/>
              <w:spacing w:line="240" w:lineRule="atLeast"/>
              <w:rPr>
                <w:rFonts w:ascii="Times New Roman" w:hAnsi="Times New Roman" w:cs="Times New Roman"/>
                <w:b/>
                <w:spacing w:val="-6"/>
                <w:sz w:val="22"/>
              </w:rPr>
            </w:pPr>
          </w:p>
        </w:tc>
        <w:tc>
          <w:tcPr>
            <w:tcW w:w="236" w:type="dxa"/>
          </w:tcPr>
          <w:p w14:paraId="53EAAE13" w14:textId="0AFE3671" w:rsidR="002218B3" w:rsidRPr="00706D66" w:rsidRDefault="002218B3" w:rsidP="00125463">
            <w:pPr>
              <w:pStyle w:val="NoSpacing"/>
              <w:spacing w:line="240" w:lineRule="atLeast"/>
              <w:rPr>
                <w:rFonts w:ascii="Times New Roman" w:hAnsi="Times New Roman" w:cs="Times New Roman"/>
                <w:b/>
                <w:sz w:val="22"/>
              </w:rPr>
            </w:pPr>
          </w:p>
        </w:tc>
        <w:tc>
          <w:tcPr>
            <w:tcW w:w="2160" w:type="dxa"/>
            <w:vAlign w:val="bottom"/>
          </w:tcPr>
          <w:p w14:paraId="3EEE01E4" w14:textId="229DED8F" w:rsidR="002218B3" w:rsidRPr="00706D66" w:rsidRDefault="002218B3" w:rsidP="00125463">
            <w:pPr>
              <w:pStyle w:val="NoSpacing"/>
              <w:tabs>
                <w:tab w:val="clear" w:pos="227"/>
              </w:tabs>
              <w:spacing w:line="240" w:lineRule="atLeast"/>
              <w:ind w:left="-105" w:right="-105"/>
              <w:jc w:val="center"/>
              <w:rPr>
                <w:rFonts w:ascii="Times New Roman" w:hAnsi="Times New Roman" w:cs="Times New Roman"/>
                <w:b/>
                <w:spacing w:val="-6"/>
                <w:sz w:val="22"/>
              </w:rPr>
            </w:pPr>
            <w:r w:rsidRPr="00706D66">
              <w:rPr>
                <w:rFonts w:ascii="Times New Roman" w:hAnsi="Times New Roman" w:cs="Times New Roman"/>
                <w:spacing w:val="-6"/>
                <w:sz w:val="22"/>
              </w:rPr>
              <w:t xml:space="preserve">For the period </w:t>
            </w:r>
          </w:p>
        </w:tc>
      </w:tr>
      <w:tr w:rsidR="002218B3" w:rsidRPr="00706D66" w14:paraId="76CD13B6" w14:textId="77777777" w:rsidTr="002218B3">
        <w:trPr>
          <w:trHeight w:val="144"/>
          <w:tblHeader/>
        </w:trPr>
        <w:tc>
          <w:tcPr>
            <w:tcW w:w="4536" w:type="dxa"/>
            <w:vAlign w:val="center"/>
          </w:tcPr>
          <w:p w14:paraId="4B57FE33" w14:textId="6647D0E8" w:rsidR="002218B3" w:rsidRPr="00706D66" w:rsidRDefault="002218B3" w:rsidP="00615FD6">
            <w:pPr>
              <w:pStyle w:val="NoSpacing"/>
              <w:spacing w:line="240" w:lineRule="atLeast"/>
              <w:rPr>
                <w:rFonts w:ascii="Times New Roman" w:hAnsi="Times New Roman" w:cs="Times New Roman"/>
                <w:i/>
                <w:iCs/>
                <w:sz w:val="22"/>
              </w:rPr>
            </w:pPr>
          </w:p>
        </w:tc>
        <w:tc>
          <w:tcPr>
            <w:tcW w:w="648" w:type="dxa"/>
            <w:vAlign w:val="center"/>
          </w:tcPr>
          <w:p w14:paraId="09BFC305" w14:textId="77777777" w:rsidR="002218B3" w:rsidRPr="00706D66" w:rsidRDefault="002218B3" w:rsidP="00125463">
            <w:pPr>
              <w:pStyle w:val="NoSpacing"/>
              <w:spacing w:line="240" w:lineRule="atLeast"/>
              <w:jc w:val="center"/>
              <w:rPr>
                <w:rFonts w:ascii="Times New Roman" w:hAnsi="Times New Roman" w:cs="Times New Roman"/>
                <w:bCs/>
                <w:i/>
                <w:iCs/>
                <w:spacing w:val="-6"/>
                <w:sz w:val="22"/>
              </w:rPr>
            </w:pPr>
          </w:p>
        </w:tc>
        <w:tc>
          <w:tcPr>
            <w:tcW w:w="1800" w:type="dxa"/>
          </w:tcPr>
          <w:p w14:paraId="3D866FC9" w14:textId="77777777" w:rsidR="002218B3" w:rsidRPr="00706D66" w:rsidRDefault="002218B3" w:rsidP="00125463">
            <w:pPr>
              <w:pStyle w:val="NoSpacing"/>
              <w:spacing w:line="240" w:lineRule="atLeast"/>
              <w:rPr>
                <w:rFonts w:ascii="Times New Roman" w:hAnsi="Times New Roman" w:cs="Times New Roman"/>
                <w:b/>
                <w:spacing w:val="-6"/>
                <w:sz w:val="22"/>
              </w:rPr>
            </w:pPr>
          </w:p>
        </w:tc>
        <w:tc>
          <w:tcPr>
            <w:tcW w:w="236" w:type="dxa"/>
          </w:tcPr>
          <w:p w14:paraId="1CA95E27" w14:textId="76ABF297" w:rsidR="002218B3" w:rsidRPr="00706D66" w:rsidRDefault="002218B3" w:rsidP="00125463">
            <w:pPr>
              <w:pStyle w:val="NoSpacing"/>
              <w:spacing w:line="240" w:lineRule="atLeast"/>
              <w:rPr>
                <w:rFonts w:ascii="Times New Roman" w:hAnsi="Times New Roman" w:cs="Times New Roman"/>
                <w:b/>
                <w:sz w:val="22"/>
              </w:rPr>
            </w:pPr>
          </w:p>
        </w:tc>
        <w:tc>
          <w:tcPr>
            <w:tcW w:w="2160" w:type="dxa"/>
            <w:vAlign w:val="bottom"/>
          </w:tcPr>
          <w:p w14:paraId="51564CCC" w14:textId="23131A3C" w:rsidR="002218B3" w:rsidRPr="00706D66" w:rsidRDefault="002218B3" w:rsidP="00125463">
            <w:pPr>
              <w:pStyle w:val="NoSpacing"/>
              <w:tabs>
                <w:tab w:val="clear" w:pos="227"/>
                <w:tab w:val="left" w:pos="-105"/>
              </w:tabs>
              <w:spacing w:line="240" w:lineRule="atLeast"/>
              <w:ind w:left="-105" w:right="-105"/>
              <w:jc w:val="center"/>
              <w:rPr>
                <w:rFonts w:ascii="Times New Roman" w:hAnsi="Times New Roman" w:cs="Times New Roman"/>
                <w:spacing w:val="-6"/>
                <w:sz w:val="22"/>
              </w:rPr>
            </w:pPr>
            <w:r w:rsidRPr="00706D66">
              <w:rPr>
                <w:rFonts w:ascii="Times New Roman" w:hAnsi="Times New Roman" w:cs="Times New Roman"/>
                <w:spacing w:val="-6"/>
                <w:sz w:val="22"/>
              </w:rPr>
              <w:t xml:space="preserve">from 10 September 2024 </w:t>
            </w:r>
          </w:p>
        </w:tc>
      </w:tr>
      <w:tr w:rsidR="002218B3" w:rsidRPr="00706D66" w14:paraId="7FE1E390" w14:textId="77777777" w:rsidTr="002218B3">
        <w:trPr>
          <w:trHeight w:val="144"/>
          <w:tblHeader/>
        </w:trPr>
        <w:tc>
          <w:tcPr>
            <w:tcW w:w="4536" w:type="dxa"/>
          </w:tcPr>
          <w:p w14:paraId="55DB5508" w14:textId="77777777" w:rsidR="002218B3" w:rsidRPr="00706D66" w:rsidRDefault="002218B3" w:rsidP="00125463">
            <w:pPr>
              <w:pStyle w:val="NoSpacing"/>
              <w:spacing w:line="240" w:lineRule="atLeast"/>
              <w:rPr>
                <w:rFonts w:ascii="Times New Roman" w:hAnsi="Times New Roman" w:cs="Times New Roman"/>
                <w:i/>
                <w:iCs/>
                <w:sz w:val="22"/>
              </w:rPr>
            </w:pPr>
          </w:p>
        </w:tc>
        <w:tc>
          <w:tcPr>
            <w:tcW w:w="648" w:type="dxa"/>
            <w:vAlign w:val="center"/>
          </w:tcPr>
          <w:p w14:paraId="5A5A01FA" w14:textId="77777777" w:rsidR="002218B3" w:rsidRPr="00706D66" w:rsidRDefault="002218B3" w:rsidP="00125463">
            <w:pPr>
              <w:pStyle w:val="NoSpacing"/>
              <w:spacing w:line="240" w:lineRule="atLeast"/>
              <w:jc w:val="center"/>
              <w:rPr>
                <w:rFonts w:ascii="Times New Roman" w:hAnsi="Times New Roman" w:cs="Times New Roman"/>
                <w:bCs/>
                <w:i/>
                <w:iCs/>
                <w:spacing w:val="-6"/>
                <w:sz w:val="22"/>
              </w:rPr>
            </w:pPr>
          </w:p>
        </w:tc>
        <w:tc>
          <w:tcPr>
            <w:tcW w:w="1800" w:type="dxa"/>
          </w:tcPr>
          <w:p w14:paraId="38371E52" w14:textId="7EC63577" w:rsidR="002218B3" w:rsidRPr="00706D66" w:rsidRDefault="002218B3" w:rsidP="00125463">
            <w:pPr>
              <w:pStyle w:val="NoSpacing"/>
              <w:spacing w:line="240" w:lineRule="atLeast"/>
              <w:rPr>
                <w:rFonts w:ascii="Times New Roman" w:hAnsi="Times New Roman" w:cs="Times New Roman"/>
                <w:bCs/>
                <w:spacing w:val="-6"/>
                <w:sz w:val="22"/>
              </w:rPr>
            </w:pPr>
            <w:r w:rsidRPr="00706D66">
              <w:rPr>
                <w:rFonts w:ascii="Times New Roman" w:hAnsi="Times New Roman" w:cs="Times New Roman"/>
                <w:bCs/>
                <w:spacing w:val="-6"/>
                <w:sz w:val="22"/>
              </w:rPr>
              <w:t>For the year ended</w:t>
            </w:r>
          </w:p>
        </w:tc>
        <w:tc>
          <w:tcPr>
            <w:tcW w:w="236" w:type="dxa"/>
          </w:tcPr>
          <w:p w14:paraId="4A0AA724" w14:textId="697B3F45" w:rsidR="002218B3" w:rsidRPr="00706D66" w:rsidRDefault="002218B3" w:rsidP="00125463">
            <w:pPr>
              <w:pStyle w:val="NoSpacing"/>
              <w:spacing w:line="240" w:lineRule="atLeast"/>
              <w:rPr>
                <w:rFonts w:ascii="Times New Roman" w:hAnsi="Times New Roman" w:cs="Times New Roman"/>
                <w:b/>
                <w:sz w:val="22"/>
              </w:rPr>
            </w:pPr>
          </w:p>
        </w:tc>
        <w:tc>
          <w:tcPr>
            <w:tcW w:w="2160" w:type="dxa"/>
            <w:vAlign w:val="bottom"/>
          </w:tcPr>
          <w:p w14:paraId="0F6A6643" w14:textId="2EE22B37" w:rsidR="002218B3" w:rsidRPr="00706D66" w:rsidRDefault="002218B3" w:rsidP="00125463">
            <w:pPr>
              <w:pStyle w:val="NoSpacing"/>
              <w:tabs>
                <w:tab w:val="clear" w:pos="227"/>
              </w:tabs>
              <w:spacing w:line="240" w:lineRule="atLeast"/>
              <w:ind w:left="-105" w:right="-105"/>
              <w:jc w:val="center"/>
              <w:rPr>
                <w:rFonts w:ascii="Times New Roman" w:hAnsi="Times New Roman" w:cs="Times New Roman"/>
                <w:spacing w:val="-6"/>
                <w:sz w:val="22"/>
              </w:rPr>
            </w:pPr>
            <w:r w:rsidRPr="00706D66">
              <w:rPr>
                <w:rFonts w:ascii="Times New Roman" w:hAnsi="Times New Roman" w:cs="Times New Roman"/>
                <w:spacing w:val="-6"/>
                <w:sz w:val="22"/>
                <w:cs/>
              </w:rPr>
              <w:t>(</w:t>
            </w:r>
            <w:r w:rsidRPr="00706D66">
              <w:rPr>
                <w:rFonts w:ascii="Times New Roman" w:hAnsi="Times New Roman" w:cs="Times New Roman"/>
                <w:spacing w:val="-6"/>
                <w:sz w:val="22"/>
              </w:rPr>
              <w:t>date of incorporation)</w:t>
            </w:r>
          </w:p>
        </w:tc>
      </w:tr>
      <w:tr w:rsidR="002218B3" w:rsidRPr="00706D66" w14:paraId="58AAACFC" w14:textId="77777777" w:rsidTr="002218B3">
        <w:trPr>
          <w:trHeight w:val="144"/>
          <w:tblHeader/>
        </w:trPr>
        <w:tc>
          <w:tcPr>
            <w:tcW w:w="4536" w:type="dxa"/>
          </w:tcPr>
          <w:p w14:paraId="0FAC92EA" w14:textId="77777777" w:rsidR="002218B3" w:rsidRPr="00706D66" w:rsidRDefault="002218B3" w:rsidP="00125463">
            <w:pPr>
              <w:pStyle w:val="NoSpacing"/>
              <w:spacing w:line="240" w:lineRule="atLeast"/>
              <w:rPr>
                <w:rFonts w:ascii="Times New Roman" w:hAnsi="Times New Roman" w:cs="Times New Roman"/>
                <w:i/>
                <w:iCs/>
                <w:sz w:val="22"/>
              </w:rPr>
            </w:pPr>
          </w:p>
        </w:tc>
        <w:tc>
          <w:tcPr>
            <w:tcW w:w="648" w:type="dxa"/>
            <w:vAlign w:val="center"/>
          </w:tcPr>
          <w:p w14:paraId="6A8CE58F" w14:textId="1DF534FC" w:rsidR="002218B3" w:rsidRPr="00706D66" w:rsidRDefault="002218B3" w:rsidP="00125463">
            <w:pPr>
              <w:pStyle w:val="NoSpacing"/>
              <w:spacing w:line="240" w:lineRule="atLeast"/>
              <w:jc w:val="center"/>
              <w:rPr>
                <w:rFonts w:ascii="Times New Roman" w:hAnsi="Times New Roman" w:cs="Times New Roman"/>
                <w:bCs/>
                <w:i/>
                <w:iCs/>
                <w:spacing w:val="-6"/>
                <w:sz w:val="22"/>
              </w:rPr>
            </w:pPr>
            <w:r w:rsidRPr="00706D66">
              <w:rPr>
                <w:rFonts w:ascii="Times New Roman" w:hAnsi="Times New Roman" w:cs="Times New Roman"/>
                <w:bCs/>
                <w:i/>
                <w:iCs/>
                <w:spacing w:val="-6"/>
                <w:sz w:val="22"/>
              </w:rPr>
              <w:t>Note</w:t>
            </w:r>
          </w:p>
        </w:tc>
        <w:tc>
          <w:tcPr>
            <w:tcW w:w="1800" w:type="dxa"/>
          </w:tcPr>
          <w:p w14:paraId="6518F4D5" w14:textId="43FB00E8" w:rsidR="002218B3" w:rsidRPr="00706D66" w:rsidRDefault="002218B3" w:rsidP="00125463">
            <w:pPr>
              <w:pStyle w:val="NoSpacing"/>
              <w:spacing w:line="240" w:lineRule="atLeast"/>
              <w:rPr>
                <w:rFonts w:ascii="Times New Roman" w:hAnsi="Times New Roman" w:cs="Times New Roman"/>
                <w:b/>
                <w:spacing w:val="-6"/>
                <w:sz w:val="22"/>
              </w:rPr>
            </w:pPr>
            <w:r w:rsidRPr="00706D66">
              <w:rPr>
                <w:rFonts w:ascii="Times New Roman" w:hAnsi="Times New Roman" w:cs="Times New Roman"/>
                <w:spacing w:val="-6"/>
                <w:sz w:val="22"/>
                <w:cs/>
              </w:rPr>
              <w:t xml:space="preserve">31 </w:t>
            </w:r>
            <w:r w:rsidRPr="00706D66">
              <w:rPr>
                <w:rFonts w:ascii="Times New Roman" w:hAnsi="Times New Roman" w:cs="Times New Roman"/>
                <w:spacing w:val="-6"/>
                <w:sz w:val="22"/>
              </w:rPr>
              <w:t xml:space="preserve">December </w:t>
            </w:r>
            <w:r w:rsidRPr="00706D66">
              <w:rPr>
                <w:rFonts w:ascii="Times New Roman" w:hAnsi="Times New Roman" w:cs="Times New Roman"/>
                <w:spacing w:val="-6"/>
                <w:sz w:val="22"/>
                <w:cs/>
              </w:rPr>
              <w:t>202</w:t>
            </w:r>
            <w:r w:rsidR="00BA5B9B" w:rsidRPr="00706D66">
              <w:rPr>
                <w:rFonts w:ascii="Times New Roman" w:hAnsi="Times New Roman" w:cs="Times New Roman"/>
                <w:spacing w:val="-6"/>
                <w:sz w:val="22"/>
              </w:rPr>
              <w:t>5</w:t>
            </w:r>
          </w:p>
        </w:tc>
        <w:tc>
          <w:tcPr>
            <w:tcW w:w="236" w:type="dxa"/>
          </w:tcPr>
          <w:p w14:paraId="3A4F94E3" w14:textId="35930AFA" w:rsidR="002218B3" w:rsidRPr="00706D66" w:rsidRDefault="002218B3" w:rsidP="00125463">
            <w:pPr>
              <w:pStyle w:val="NoSpacing"/>
              <w:spacing w:line="240" w:lineRule="atLeast"/>
              <w:rPr>
                <w:rFonts w:ascii="Times New Roman" w:hAnsi="Times New Roman" w:cs="Times New Roman"/>
                <w:b/>
                <w:sz w:val="22"/>
              </w:rPr>
            </w:pPr>
          </w:p>
        </w:tc>
        <w:tc>
          <w:tcPr>
            <w:tcW w:w="2160" w:type="dxa"/>
            <w:vAlign w:val="bottom"/>
          </w:tcPr>
          <w:p w14:paraId="6B5FE395" w14:textId="35A0B865" w:rsidR="002218B3" w:rsidRPr="00706D66" w:rsidRDefault="002218B3" w:rsidP="00125463">
            <w:pPr>
              <w:pStyle w:val="NoSpacing"/>
              <w:tabs>
                <w:tab w:val="clear" w:pos="227"/>
              </w:tabs>
              <w:spacing w:line="240" w:lineRule="atLeast"/>
              <w:ind w:left="-105" w:right="-105"/>
              <w:jc w:val="center"/>
              <w:rPr>
                <w:rFonts w:ascii="Times New Roman" w:hAnsi="Times New Roman" w:cs="Times New Roman"/>
                <w:spacing w:val="-6"/>
                <w:sz w:val="22"/>
              </w:rPr>
            </w:pPr>
            <w:r w:rsidRPr="00706D66">
              <w:rPr>
                <w:rFonts w:ascii="Times New Roman" w:hAnsi="Times New Roman" w:cs="Times New Roman"/>
                <w:spacing w:val="-6"/>
                <w:sz w:val="22"/>
              </w:rPr>
              <w:t xml:space="preserve">to </w:t>
            </w:r>
            <w:r w:rsidRPr="00706D66">
              <w:rPr>
                <w:rFonts w:ascii="Times New Roman" w:hAnsi="Times New Roman" w:cs="Times New Roman"/>
                <w:spacing w:val="-6"/>
                <w:sz w:val="22"/>
                <w:cs/>
              </w:rPr>
              <w:t xml:space="preserve">31 </w:t>
            </w:r>
            <w:r w:rsidRPr="00706D66">
              <w:rPr>
                <w:rFonts w:ascii="Times New Roman" w:hAnsi="Times New Roman" w:cs="Times New Roman"/>
                <w:spacing w:val="-6"/>
                <w:sz w:val="22"/>
              </w:rPr>
              <w:t xml:space="preserve">December </w:t>
            </w:r>
            <w:r w:rsidRPr="00706D66">
              <w:rPr>
                <w:rFonts w:ascii="Times New Roman" w:hAnsi="Times New Roman" w:cs="Times New Roman"/>
                <w:spacing w:val="-6"/>
                <w:sz w:val="22"/>
                <w:cs/>
              </w:rPr>
              <w:t>2024</w:t>
            </w:r>
          </w:p>
        </w:tc>
      </w:tr>
      <w:tr w:rsidR="00A2081A" w:rsidRPr="00706D66" w14:paraId="2A4C8549" w14:textId="77777777" w:rsidTr="0015732B">
        <w:trPr>
          <w:trHeight w:val="144"/>
        </w:trPr>
        <w:tc>
          <w:tcPr>
            <w:tcW w:w="4536" w:type="dxa"/>
          </w:tcPr>
          <w:p w14:paraId="5679D741" w14:textId="77777777" w:rsidR="00A2081A" w:rsidRPr="00706D66" w:rsidRDefault="00A2081A" w:rsidP="00125463">
            <w:pPr>
              <w:pStyle w:val="NoSpacing"/>
              <w:spacing w:line="240" w:lineRule="atLeast"/>
              <w:rPr>
                <w:rFonts w:ascii="Times New Roman" w:hAnsi="Times New Roman" w:cs="Times New Roman"/>
                <w:sz w:val="22"/>
                <w:cs/>
              </w:rPr>
            </w:pPr>
          </w:p>
        </w:tc>
        <w:tc>
          <w:tcPr>
            <w:tcW w:w="648" w:type="dxa"/>
          </w:tcPr>
          <w:p w14:paraId="1B43C33D" w14:textId="3A1B9201" w:rsidR="00A2081A" w:rsidRPr="00706D66" w:rsidRDefault="00A2081A" w:rsidP="00125463">
            <w:pPr>
              <w:pStyle w:val="NoSpacing"/>
              <w:spacing w:line="240" w:lineRule="atLeast"/>
              <w:jc w:val="center"/>
              <w:rPr>
                <w:rFonts w:ascii="Times New Roman" w:hAnsi="Times New Roman" w:cs="Times New Roman"/>
                <w:bCs/>
                <w:i/>
                <w:iCs/>
                <w:sz w:val="22"/>
              </w:rPr>
            </w:pPr>
          </w:p>
        </w:tc>
        <w:tc>
          <w:tcPr>
            <w:tcW w:w="4196" w:type="dxa"/>
            <w:gridSpan w:val="3"/>
          </w:tcPr>
          <w:p w14:paraId="1EE3F576" w14:textId="3E58FCF0" w:rsidR="00A2081A" w:rsidRPr="00706D66" w:rsidRDefault="00A2081A" w:rsidP="00125463">
            <w:pPr>
              <w:pStyle w:val="NoSpacing"/>
              <w:tabs>
                <w:tab w:val="clear" w:pos="227"/>
              </w:tabs>
              <w:spacing w:line="240" w:lineRule="atLeast"/>
              <w:ind w:left="-105" w:right="-105"/>
              <w:jc w:val="center"/>
              <w:rPr>
                <w:rFonts w:ascii="Times New Roman" w:hAnsi="Times New Roman" w:cs="Times New Roman"/>
                <w:i/>
                <w:iCs/>
                <w:sz w:val="22"/>
              </w:rPr>
            </w:pPr>
            <w:r w:rsidRPr="00706D66">
              <w:rPr>
                <w:rFonts w:ascii="Times New Roman" w:hAnsi="Times New Roman" w:cs="Times New Roman"/>
                <w:i/>
                <w:iCs/>
                <w:sz w:val="22"/>
              </w:rPr>
              <w:t>(in thousand Baht)</w:t>
            </w:r>
          </w:p>
        </w:tc>
      </w:tr>
      <w:tr w:rsidR="002218B3" w:rsidRPr="00706D66" w14:paraId="7B9C59A8" w14:textId="77777777" w:rsidTr="002218B3">
        <w:trPr>
          <w:trHeight w:val="144"/>
        </w:trPr>
        <w:tc>
          <w:tcPr>
            <w:tcW w:w="4536" w:type="dxa"/>
          </w:tcPr>
          <w:p w14:paraId="54A21E0E" w14:textId="55CC208F" w:rsidR="002218B3" w:rsidRPr="00706D66" w:rsidRDefault="002218B3" w:rsidP="00125463">
            <w:pPr>
              <w:pStyle w:val="NoSpacing"/>
              <w:spacing w:line="240" w:lineRule="atLeast"/>
              <w:rPr>
                <w:rFonts w:ascii="Times New Roman" w:hAnsi="Times New Roman" w:cs="Times New Roman"/>
                <w:sz w:val="22"/>
              </w:rPr>
            </w:pPr>
            <w:r w:rsidRPr="00706D66">
              <w:rPr>
                <w:rFonts w:ascii="Times New Roman" w:hAnsi="Times New Roman" w:cs="Times New Roman"/>
                <w:sz w:val="22"/>
              </w:rPr>
              <w:t xml:space="preserve">At </w:t>
            </w:r>
            <w:r w:rsidR="001121FA" w:rsidRPr="00706D66">
              <w:rPr>
                <w:rFonts w:ascii="Times New Roman" w:hAnsi="Times New Roman" w:cs="Times New Roman"/>
                <w:sz w:val="22"/>
              </w:rPr>
              <w:t>the beginning of the year/period</w:t>
            </w:r>
            <w:r w:rsidRPr="00706D66">
              <w:rPr>
                <w:rFonts w:ascii="Times New Roman" w:hAnsi="Times New Roman" w:cs="Times New Roman"/>
                <w:sz w:val="22"/>
              </w:rPr>
              <w:t xml:space="preserve"> </w:t>
            </w:r>
          </w:p>
        </w:tc>
        <w:tc>
          <w:tcPr>
            <w:tcW w:w="648" w:type="dxa"/>
          </w:tcPr>
          <w:p w14:paraId="6A67E570" w14:textId="77777777" w:rsidR="002218B3" w:rsidRPr="00706D66" w:rsidRDefault="002218B3" w:rsidP="00125463">
            <w:pPr>
              <w:pStyle w:val="NoSpacing"/>
              <w:spacing w:line="240" w:lineRule="atLeast"/>
              <w:jc w:val="center"/>
              <w:rPr>
                <w:rFonts w:ascii="Times New Roman" w:hAnsi="Times New Roman" w:cs="Times New Roman"/>
                <w:bCs/>
                <w:i/>
                <w:iCs/>
                <w:sz w:val="22"/>
              </w:rPr>
            </w:pPr>
          </w:p>
        </w:tc>
        <w:tc>
          <w:tcPr>
            <w:tcW w:w="1800" w:type="dxa"/>
          </w:tcPr>
          <w:p w14:paraId="752CCF71" w14:textId="7ECFE32B" w:rsidR="002218B3" w:rsidRPr="00706D66" w:rsidRDefault="002B7B2F" w:rsidP="002B7B2F">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30,164,994</w:t>
            </w:r>
          </w:p>
        </w:tc>
        <w:tc>
          <w:tcPr>
            <w:tcW w:w="236" w:type="dxa"/>
          </w:tcPr>
          <w:p w14:paraId="2ED9D82C" w14:textId="1A2E16C9" w:rsidR="002218B3" w:rsidRPr="00706D66" w:rsidRDefault="002218B3" w:rsidP="00125463">
            <w:pPr>
              <w:pStyle w:val="NoSpacing"/>
              <w:spacing w:line="240" w:lineRule="atLeast"/>
              <w:rPr>
                <w:rFonts w:ascii="Times New Roman" w:hAnsi="Times New Roman" w:cs="Times New Roman"/>
                <w:b/>
                <w:sz w:val="22"/>
              </w:rPr>
            </w:pPr>
          </w:p>
        </w:tc>
        <w:tc>
          <w:tcPr>
            <w:tcW w:w="2160" w:type="dxa"/>
          </w:tcPr>
          <w:p w14:paraId="667041E2" w14:textId="11F5BD12" w:rsidR="002218B3" w:rsidRPr="00706D66" w:rsidRDefault="002218B3" w:rsidP="00125463">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w:t>
            </w:r>
          </w:p>
        </w:tc>
      </w:tr>
      <w:tr w:rsidR="002218B3" w:rsidRPr="00706D66" w14:paraId="1074916D" w14:textId="77777777" w:rsidTr="002218B3">
        <w:trPr>
          <w:trHeight w:val="144"/>
        </w:trPr>
        <w:tc>
          <w:tcPr>
            <w:tcW w:w="4536" w:type="dxa"/>
          </w:tcPr>
          <w:p w14:paraId="38288B13" w14:textId="061BAAE1" w:rsidR="002218B3" w:rsidRPr="00706D66" w:rsidRDefault="002218B3" w:rsidP="00125463">
            <w:pPr>
              <w:pStyle w:val="NoSpacing"/>
              <w:rPr>
                <w:rFonts w:ascii="Times New Roman" w:hAnsi="Times New Roman" w:cs="Times New Roman"/>
                <w:sz w:val="22"/>
              </w:rPr>
            </w:pPr>
            <w:r w:rsidRPr="00706D66">
              <w:rPr>
                <w:rFonts w:ascii="Times New Roman" w:hAnsi="Times New Roman" w:cs="Times New Roman"/>
                <w:sz w:val="22"/>
              </w:rPr>
              <w:t xml:space="preserve">Transfer from the Fund </w:t>
            </w:r>
            <w:proofErr w:type="gramStart"/>
            <w:r w:rsidRPr="00706D66">
              <w:rPr>
                <w:rFonts w:ascii="Times New Roman" w:hAnsi="Times New Roman" w:cs="Times New Roman"/>
                <w:sz w:val="22"/>
              </w:rPr>
              <w:t>as a result of</w:t>
            </w:r>
            <w:proofErr w:type="gramEnd"/>
            <w:r w:rsidRPr="00706D66">
              <w:rPr>
                <w:rFonts w:ascii="Times New Roman" w:hAnsi="Times New Roman" w:cs="Times New Roman"/>
                <w:sz w:val="22"/>
              </w:rPr>
              <w:t xml:space="preserve"> conversion</w:t>
            </w:r>
          </w:p>
        </w:tc>
        <w:tc>
          <w:tcPr>
            <w:tcW w:w="648" w:type="dxa"/>
          </w:tcPr>
          <w:p w14:paraId="066C3A49" w14:textId="77777777" w:rsidR="002218B3" w:rsidRPr="00706D66" w:rsidRDefault="002218B3" w:rsidP="00125463">
            <w:pPr>
              <w:pStyle w:val="NoSpacing"/>
              <w:spacing w:line="240" w:lineRule="atLeast"/>
              <w:jc w:val="center"/>
              <w:rPr>
                <w:rFonts w:ascii="Times New Roman" w:hAnsi="Times New Roman" w:cs="Times New Roman"/>
                <w:bCs/>
                <w:i/>
                <w:iCs/>
                <w:sz w:val="22"/>
              </w:rPr>
            </w:pPr>
          </w:p>
        </w:tc>
        <w:tc>
          <w:tcPr>
            <w:tcW w:w="1800" w:type="dxa"/>
          </w:tcPr>
          <w:p w14:paraId="6DD9391E" w14:textId="3F1E252D" w:rsidR="002218B3" w:rsidRPr="00706D66" w:rsidRDefault="002B7B2F" w:rsidP="002B7B2F">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w:t>
            </w:r>
          </w:p>
        </w:tc>
        <w:tc>
          <w:tcPr>
            <w:tcW w:w="236" w:type="dxa"/>
          </w:tcPr>
          <w:p w14:paraId="0104C8F5" w14:textId="531F2B9E" w:rsidR="002218B3" w:rsidRPr="00706D66" w:rsidRDefault="002218B3" w:rsidP="00125463">
            <w:pPr>
              <w:pStyle w:val="NoSpacing"/>
              <w:spacing w:line="240" w:lineRule="atLeast"/>
              <w:rPr>
                <w:rFonts w:ascii="Times New Roman" w:hAnsi="Times New Roman" w:cs="Times New Roman"/>
                <w:b/>
                <w:sz w:val="22"/>
              </w:rPr>
            </w:pPr>
          </w:p>
        </w:tc>
        <w:tc>
          <w:tcPr>
            <w:tcW w:w="2160" w:type="dxa"/>
          </w:tcPr>
          <w:p w14:paraId="410C5062" w14:textId="49CC66DB" w:rsidR="002218B3" w:rsidRPr="00706D66" w:rsidRDefault="002218B3" w:rsidP="00125463">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29,904,929</w:t>
            </w:r>
          </w:p>
        </w:tc>
      </w:tr>
      <w:tr w:rsidR="00FA0D3C" w:rsidRPr="00706D66" w14:paraId="62E54D7A" w14:textId="77777777" w:rsidTr="002218B3">
        <w:trPr>
          <w:trHeight w:val="144"/>
        </w:trPr>
        <w:tc>
          <w:tcPr>
            <w:tcW w:w="4536" w:type="dxa"/>
          </w:tcPr>
          <w:p w14:paraId="34767EDB" w14:textId="420F5FA2" w:rsidR="00FA0D3C" w:rsidRPr="00706D66" w:rsidRDefault="000F0400" w:rsidP="00FA0D3C">
            <w:pPr>
              <w:pStyle w:val="NoSpacing"/>
              <w:rPr>
                <w:rFonts w:ascii="Times New Roman" w:hAnsi="Times New Roman" w:cs="Times New Roman"/>
                <w:sz w:val="22"/>
              </w:rPr>
            </w:pPr>
            <w:r w:rsidRPr="00706D66">
              <w:rPr>
                <w:rFonts w:ascii="Times New Roman" w:hAnsi="Times New Roman" w:cs="Times New Roman"/>
                <w:i/>
                <w:iCs/>
                <w:sz w:val="22"/>
              </w:rPr>
              <w:t>Add</w:t>
            </w:r>
            <w:r w:rsidR="006204BD" w:rsidRPr="00706D66">
              <w:rPr>
                <w:rFonts w:ascii="Times New Roman" w:hAnsi="Times New Roman" w:cs="Times New Roman"/>
                <w:i/>
                <w:iCs/>
                <w:sz w:val="22"/>
              </w:rPr>
              <w:t xml:space="preserve"> </w:t>
            </w:r>
            <w:r w:rsidR="006204BD" w:rsidRPr="00706D66">
              <w:rPr>
                <w:rFonts w:ascii="Times New Roman" w:hAnsi="Times New Roman" w:cs="Times New Roman"/>
                <w:sz w:val="22"/>
              </w:rPr>
              <w:t xml:space="preserve">Investment in freehold and leasehold </w:t>
            </w:r>
            <w:r w:rsidR="006204BD" w:rsidRPr="00706D66">
              <w:rPr>
                <w:rFonts w:ascii="Times New Roman" w:hAnsi="Times New Roman" w:cs="Times New Roman"/>
                <w:sz w:val="22"/>
              </w:rPr>
              <w:br/>
              <w:t xml:space="preserve">   properties during the year/period</w:t>
            </w:r>
          </w:p>
        </w:tc>
        <w:tc>
          <w:tcPr>
            <w:tcW w:w="648" w:type="dxa"/>
          </w:tcPr>
          <w:p w14:paraId="7DA3B7D6" w14:textId="77777777" w:rsidR="00D104F2" w:rsidRPr="00706D66" w:rsidRDefault="00D104F2" w:rsidP="00FA0D3C">
            <w:pPr>
              <w:pStyle w:val="NoSpacing"/>
              <w:spacing w:line="240" w:lineRule="atLeast"/>
              <w:jc w:val="center"/>
              <w:rPr>
                <w:rFonts w:ascii="Times New Roman" w:hAnsi="Times New Roman" w:cs="Times New Roman"/>
                <w:bCs/>
                <w:i/>
                <w:iCs/>
                <w:sz w:val="22"/>
              </w:rPr>
            </w:pPr>
          </w:p>
          <w:p w14:paraId="40ED56B9" w14:textId="6FE34A3B" w:rsidR="00FA0D3C" w:rsidRPr="00706D66" w:rsidRDefault="007A01F3" w:rsidP="00FA0D3C">
            <w:pPr>
              <w:pStyle w:val="NoSpacing"/>
              <w:spacing w:line="240" w:lineRule="atLeast"/>
              <w:jc w:val="center"/>
              <w:rPr>
                <w:rFonts w:ascii="Times New Roman" w:hAnsi="Times New Roman" w:cs="Times New Roman"/>
                <w:bCs/>
                <w:i/>
                <w:iCs/>
                <w:sz w:val="22"/>
              </w:rPr>
            </w:pPr>
            <w:r w:rsidRPr="00706D66">
              <w:rPr>
                <w:rFonts w:ascii="Times New Roman" w:hAnsi="Times New Roman" w:cs="Times New Roman"/>
                <w:bCs/>
                <w:i/>
                <w:iCs/>
                <w:sz w:val="22"/>
              </w:rPr>
              <w:t>13</w:t>
            </w:r>
          </w:p>
        </w:tc>
        <w:tc>
          <w:tcPr>
            <w:tcW w:w="1800" w:type="dxa"/>
          </w:tcPr>
          <w:p w14:paraId="3C21E11B" w14:textId="77777777" w:rsidR="006204BD" w:rsidRPr="00706D66" w:rsidRDefault="006204BD" w:rsidP="00FA0D3C">
            <w:pPr>
              <w:pStyle w:val="NoSpacing"/>
              <w:spacing w:line="240" w:lineRule="atLeast"/>
              <w:ind w:left="255" w:right="70"/>
              <w:jc w:val="right"/>
              <w:rPr>
                <w:rFonts w:ascii="Times New Roman" w:hAnsi="Times New Roman"/>
                <w:sz w:val="22"/>
                <w:szCs w:val="28"/>
              </w:rPr>
            </w:pPr>
          </w:p>
          <w:p w14:paraId="6C24D5C4" w14:textId="398EF38B" w:rsidR="00FA0D3C" w:rsidRPr="00706D66" w:rsidRDefault="00FA0D3C"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sz w:val="22"/>
                <w:szCs w:val="28"/>
              </w:rPr>
              <w:t>122,129</w:t>
            </w:r>
          </w:p>
        </w:tc>
        <w:tc>
          <w:tcPr>
            <w:tcW w:w="236" w:type="dxa"/>
          </w:tcPr>
          <w:p w14:paraId="5C29A2E2" w14:textId="77777777" w:rsidR="00FA0D3C" w:rsidRPr="00706D66" w:rsidRDefault="00FA0D3C" w:rsidP="00FA0D3C">
            <w:pPr>
              <w:pStyle w:val="NoSpacing"/>
              <w:spacing w:line="240" w:lineRule="atLeast"/>
              <w:rPr>
                <w:rFonts w:ascii="Times New Roman" w:hAnsi="Times New Roman" w:cs="Times New Roman"/>
                <w:b/>
                <w:sz w:val="22"/>
              </w:rPr>
            </w:pPr>
          </w:p>
        </w:tc>
        <w:tc>
          <w:tcPr>
            <w:tcW w:w="2160" w:type="dxa"/>
          </w:tcPr>
          <w:p w14:paraId="0984FCEC" w14:textId="77777777" w:rsidR="006204BD" w:rsidRPr="00706D66" w:rsidRDefault="006204BD" w:rsidP="00FA0D3C">
            <w:pPr>
              <w:pStyle w:val="NoSpacing"/>
              <w:spacing w:line="240" w:lineRule="atLeast"/>
              <w:ind w:left="255" w:right="70"/>
              <w:jc w:val="right"/>
              <w:rPr>
                <w:rFonts w:ascii="Times New Roman" w:hAnsi="Times New Roman" w:cs="Times New Roman"/>
                <w:sz w:val="22"/>
              </w:rPr>
            </w:pPr>
          </w:p>
          <w:p w14:paraId="445A9A7C" w14:textId="7AC598D4" w:rsidR="00FA0D3C" w:rsidRPr="00706D66" w:rsidRDefault="00FA0D3C"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w:t>
            </w:r>
          </w:p>
        </w:tc>
      </w:tr>
      <w:tr w:rsidR="00FA0D3C" w:rsidRPr="00706D66" w14:paraId="10F40510" w14:textId="77777777" w:rsidTr="002218B3">
        <w:trPr>
          <w:trHeight w:val="144"/>
        </w:trPr>
        <w:tc>
          <w:tcPr>
            <w:tcW w:w="4536" w:type="dxa"/>
          </w:tcPr>
          <w:p w14:paraId="49F300A4" w14:textId="0BF5EC1D" w:rsidR="00FA0D3C" w:rsidRPr="00706D66" w:rsidRDefault="00FA0D3C" w:rsidP="00FA0D3C">
            <w:pPr>
              <w:pStyle w:val="NoSpacing"/>
              <w:rPr>
                <w:rFonts w:ascii="Times New Roman" w:hAnsi="Times New Roman" w:cs="Times New Roman"/>
                <w:sz w:val="22"/>
              </w:rPr>
            </w:pPr>
            <w:r w:rsidRPr="00706D66">
              <w:rPr>
                <w:rFonts w:ascii="Times New Roman" w:hAnsi="Times New Roman" w:cs="Times New Roman"/>
                <w:i/>
                <w:iCs/>
                <w:sz w:val="22"/>
              </w:rPr>
              <w:t xml:space="preserve">Add </w:t>
            </w:r>
            <w:r w:rsidRPr="00706D66">
              <w:rPr>
                <w:rFonts w:ascii="Times New Roman" w:hAnsi="Times New Roman" w:cs="Times New Roman"/>
                <w:sz w:val="22"/>
              </w:rPr>
              <w:t xml:space="preserve">renovation cost during the </w:t>
            </w:r>
            <w:r w:rsidR="00C93AE9" w:rsidRPr="00706D66">
              <w:rPr>
                <w:rFonts w:ascii="Times New Roman" w:hAnsi="Times New Roman" w:cs="Times New Roman"/>
                <w:sz w:val="22"/>
              </w:rPr>
              <w:t>year/</w:t>
            </w:r>
            <w:r w:rsidRPr="00706D66">
              <w:rPr>
                <w:rFonts w:ascii="Times New Roman" w:hAnsi="Times New Roman" w:cs="Times New Roman"/>
                <w:sz w:val="22"/>
              </w:rPr>
              <w:t>period</w:t>
            </w:r>
          </w:p>
        </w:tc>
        <w:tc>
          <w:tcPr>
            <w:tcW w:w="648" w:type="dxa"/>
          </w:tcPr>
          <w:p w14:paraId="0A6C6554" w14:textId="24E7E1BE" w:rsidR="00FA0D3C" w:rsidRPr="00706D66" w:rsidRDefault="007A01F3" w:rsidP="00FA0D3C">
            <w:pPr>
              <w:pStyle w:val="NoSpacing"/>
              <w:spacing w:line="240" w:lineRule="atLeast"/>
              <w:jc w:val="center"/>
              <w:rPr>
                <w:rFonts w:ascii="Times New Roman" w:hAnsi="Times New Roman" w:cs="Times New Roman"/>
                <w:bCs/>
                <w:i/>
                <w:iCs/>
                <w:sz w:val="22"/>
              </w:rPr>
            </w:pPr>
            <w:r w:rsidRPr="00706D66">
              <w:rPr>
                <w:rFonts w:ascii="Times New Roman" w:hAnsi="Times New Roman" w:cs="Times New Roman"/>
                <w:bCs/>
                <w:i/>
                <w:iCs/>
                <w:sz w:val="22"/>
              </w:rPr>
              <w:t>13</w:t>
            </w:r>
          </w:p>
        </w:tc>
        <w:tc>
          <w:tcPr>
            <w:tcW w:w="1800" w:type="dxa"/>
          </w:tcPr>
          <w:p w14:paraId="2C61D85E" w14:textId="1B028CF4" w:rsidR="00FA0D3C" w:rsidRPr="00706D66" w:rsidRDefault="00FA0D3C" w:rsidP="00FA0D3C">
            <w:pPr>
              <w:pStyle w:val="NoSpacing"/>
              <w:spacing w:line="240" w:lineRule="atLeast"/>
              <w:ind w:left="255" w:right="70"/>
              <w:jc w:val="right"/>
              <w:rPr>
                <w:rFonts w:ascii="Times New Roman" w:hAnsi="Times New Roman"/>
                <w:sz w:val="22"/>
                <w:szCs w:val="28"/>
              </w:rPr>
            </w:pPr>
            <w:r w:rsidRPr="00706D66">
              <w:rPr>
                <w:rFonts w:ascii="Times New Roman" w:hAnsi="Times New Roman" w:cs="Times New Roman"/>
                <w:sz w:val="22"/>
              </w:rPr>
              <w:t>1</w:t>
            </w:r>
            <w:r w:rsidR="002B0132" w:rsidRPr="00706D66">
              <w:rPr>
                <w:rFonts w:ascii="Times New Roman" w:hAnsi="Times New Roman" w:cs="Times New Roman"/>
                <w:sz w:val="22"/>
              </w:rPr>
              <w:t>83,846</w:t>
            </w:r>
          </w:p>
        </w:tc>
        <w:tc>
          <w:tcPr>
            <w:tcW w:w="236" w:type="dxa"/>
          </w:tcPr>
          <w:p w14:paraId="7B780182" w14:textId="4171233E" w:rsidR="00FA0D3C" w:rsidRPr="00706D66" w:rsidRDefault="00FA0D3C" w:rsidP="00FA0D3C">
            <w:pPr>
              <w:pStyle w:val="NoSpacing"/>
              <w:spacing w:line="240" w:lineRule="atLeast"/>
              <w:rPr>
                <w:rFonts w:ascii="Times New Roman" w:hAnsi="Times New Roman" w:cs="Times New Roman"/>
                <w:b/>
                <w:sz w:val="22"/>
              </w:rPr>
            </w:pPr>
          </w:p>
        </w:tc>
        <w:tc>
          <w:tcPr>
            <w:tcW w:w="2160" w:type="dxa"/>
          </w:tcPr>
          <w:p w14:paraId="61E7B412" w14:textId="7E5CF58B" w:rsidR="00FA0D3C" w:rsidRPr="00706D66" w:rsidRDefault="00FA0D3C"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64,608</w:t>
            </w:r>
          </w:p>
        </w:tc>
      </w:tr>
      <w:tr w:rsidR="002B0132" w:rsidRPr="00706D66" w14:paraId="1974D7FA" w14:textId="77777777" w:rsidTr="002218B3">
        <w:trPr>
          <w:trHeight w:val="144"/>
        </w:trPr>
        <w:tc>
          <w:tcPr>
            <w:tcW w:w="4536" w:type="dxa"/>
          </w:tcPr>
          <w:p w14:paraId="19B87993" w14:textId="01992671" w:rsidR="002B0132" w:rsidRPr="00706D66" w:rsidRDefault="002B0132" w:rsidP="00FA0D3C">
            <w:pPr>
              <w:pStyle w:val="NoSpacing"/>
              <w:rPr>
                <w:rFonts w:ascii="Times New Roman" w:hAnsi="Times New Roman"/>
                <w:sz w:val="22"/>
                <w:szCs w:val="28"/>
              </w:rPr>
            </w:pPr>
            <w:r w:rsidRPr="00706D66">
              <w:rPr>
                <w:rFonts w:ascii="Times New Roman" w:hAnsi="Times New Roman" w:cs="Times New Roman"/>
                <w:i/>
                <w:iCs/>
                <w:sz w:val="22"/>
              </w:rPr>
              <w:t xml:space="preserve">Less </w:t>
            </w:r>
            <w:r w:rsidRPr="00706D66">
              <w:rPr>
                <w:rFonts w:ascii="Times New Roman" w:hAnsi="Times New Roman"/>
                <w:sz w:val="22"/>
                <w:szCs w:val="28"/>
              </w:rPr>
              <w:t>write-off of assets during the year/period</w:t>
            </w:r>
          </w:p>
        </w:tc>
        <w:tc>
          <w:tcPr>
            <w:tcW w:w="648" w:type="dxa"/>
          </w:tcPr>
          <w:p w14:paraId="551CB04A" w14:textId="77777777" w:rsidR="002B0132" w:rsidRPr="00706D66" w:rsidRDefault="002B0132" w:rsidP="00FA0D3C">
            <w:pPr>
              <w:pStyle w:val="NoSpacing"/>
              <w:spacing w:line="240" w:lineRule="atLeast"/>
              <w:jc w:val="center"/>
              <w:rPr>
                <w:rFonts w:ascii="Times New Roman" w:hAnsi="Times New Roman" w:cs="Times New Roman"/>
                <w:bCs/>
                <w:i/>
                <w:iCs/>
                <w:sz w:val="22"/>
              </w:rPr>
            </w:pPr>
          </w:p>
        </w:tc>
        <w:tc>
          <w:tcPr>
            <w:tcW w:w="1800" w:type="dxa"/>
          </w:tcPr>
          <w:p w14:paraId="48A3EBB3" w14:textId="7D567AA7" w:rsidR="002B0132" w:rsidRPr="00706D66" w:rsidRDefault="002B0132"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(12,265)</w:t>
            </w:r>
          </w:p>
        </w:tc>
        <w:tc>
          <w:tcPr>
            <w:tcW w:w="236" w:type="dxa"/>
          </w:tcPr>
          <w:p w14:paraId="539607E5" w14:textId="77777777" w:rsidR="002B0132" w:rsidRPr="00706D66" w:rsidRDefault="002B0132" w:rsidP="00FA0D3C">
            <w:pPr>
              <w:pStyle w:val="NoSpacing"/>
              <w:spacing w:line="240" w:lineRule="atLeast"/>
              <w:rPr>
                <w:rFonts w:ascii="Times New Roman" w:hAnsi="Times New Roman" w:cs="Times New Roman"/>
                <w:b/>
                <w:sz w:val="22"/>
              </w:rPr>
            </w:pPr>
          </w:p>
        </w:tc>
        <w:tc>
          <w:tcPr>
            <w:tcW w:w="2160" w:type="dxa"/>
          </w:tcPr>
          <w:p w14:paraId="3DB9BC2D" w14:textId="328E4C31" w:rsidR="002B0132" w:rsidRPr="00706D66" w:rsidRDefault="002B0132"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w:t>
            </w:r>
          </w:p>
        </w:tc>
      </w:tr>
      <w:tr w:rsidR="00FA0D3C" w:rsidRPr="00706D66" w14:paraId="4FA1BF2D" w14:textId="77777777" w:rsidTr="002B7B2F">
        <w:trPr>
          <w:trHeight w:val="144"/>
        </w:trPr>
        <w:tc>
          <w:tcPr>
            <w:tcW w:w="4536" w:type="dxa"/>
          </w:tcPr>
          <w:p w14:paraId="4AA1F1C5" w14:textId="1673AAD4" w:rsidR="00FA0D3C" w:rsidRPr="00706D66" w:rsidRDefault="00042FE3" w:rsidP="00FA0D3C">
            <w:pPr>
              <w:pStyle w:val="NoSpacing"/>
              <w:rPr>
                <w:rFonts w:ascii="Times New Roman" w:hAnsi="Times New Roman" w:cs="Times New Roman"/>
                <w:sz w:val="22"/>
              </w:rPr>
            </w:pPr>
            <w:r w:rsidRPr="00706D66">
              <w:rPr>
                <w:rFonts w:ascii="Times New Roman" w:hAnsi="Times New Roman" w:cs="Times New Roman"/>
                <w:i/>
                <w:iCs/>
                <w:sz w:val="22"/>
              </w:rPr>
              <w:t>Less</w:t>
            </w:r>
            <w:r w:rsidR="001166AD" w:rsidRPr="00706D66">
              <w:rPr>
                <w:rFonts w:ascii="Times New Roman" w:hAnsi="Times New Roman" w:cs="Times New Roman"/>
                <w:sz w:val="22"/>
              </w:rPr>
              <w:t xml:space="preserve"> changes in</w:t>
            </w:r>
            <w:r w:rsidR="00FA0D3C" w:rsidRPr="00706D66">
              <w:rPr>
                <w:rFonts w:ascii="Times New Roman" w:hAnsi="Times New Roman" w:cs="Times New Roman"/>
                <w:i/>
                <w:iCs/>
                <w:sz w:val="22"/>
              </w:rPr>
              <w:t xml:space="preserve"> </w:t>
            </w:r>
            <w:r w:rsidR="00FA0D3C" w:rsidRPr="00706D66">
              <w:rPr>
                <w:rFonts w:ascii="Times New Roman" w:hAnsi="Times New Roman" w:cs="Times New Roman"/>
                <w:sz w:val="22"/>
              </w:rPr>
              <w:t xml:space="preserve">lease contract during </w:t>
            </w:r>
            <w:r w:rsidR="00C93AE9" w:rsidRPr="00706D66">
              <w:rPr>
                <w:rFonts w:ascii="Times New Roman" w:hAnsi="Times New Roman" w:cs="Times New Roman"/>
                <w:sz w:val="22"/>
              </w:rPr>
              <w:br/>
              <w:t xml:space="preserve">   </w:t>
            </w:r>
            <w:r w:rsidR="00FA0D3C" w:rsidRPr="00706D66">
              <w:rPr>
                <w:rFonts w:ascii="Times New Roman" w:hAnsi="Times New Roman" w:cs="Times New Roman"/>
                <w:sz w:val="22"/>
              </w:rPr>
              <w:t xml:space="preserve">the </w:t>
            </w:r>
            <w:r w:rsidR="00C93AE9" w:rsidRPr="00706D66">
              <w:rPr>
                <w:rFonts w:ascii="Times New Roman" w:hAnsi="Times New Roman" w:cs="Times New Roman"/>
                <w:sz w:val="22"/>
              </w:rPr>
              <w:t>year/</w:t>
            </w:r>
            <w:r w:rsidR="00FA0D3C" w:rsidRPr="00706D66">
              <w:rPr>
                <w:rFonts w:ascii="Times New Roman" w:hAnsi="Times New Roman" w:cs="Times New Roman"/>
                <w:sz w:val="22"/>
              </w:rPr>
              <w:t>period</w:t>
            </w:r>
          </w:p>
        </w:tc>
        <w:tc>
          <w:tcPr>
            <w:tcW w:w="648" w:type="dxa"/>
          </w:tcPr>
          <w:p w14:paraId="7574BE1A" w14:textId="77777777" w:rsidR="00C93AE9" w:rsidRPr="00706D66" w:rsidRDefault="00C93AE9" w:rsidP="00FA0D3C">
            <w:pPr>
              <w:pStyle w:val="NoSpacing"/>
              <w:spacing w:line="240" w:lineRule="atLeast"/>
              <w:jc w:val="center"/>
              <w:rPr>
                <w:rFonts w:ascii="Times New Roman" w:hAnsi="Times New Roman" w:cs="Times New Roman"/>
                <w:bCs/>
                <w:i/>
                <w:iCs/>
                <w:sz w:val="22"/>
              </w:rPr>
            </w:pPr>
          </w:p>
          <w:p w14:paraId="41C4FEEA" w14:textId="2D6858F0" w:rsidR="00FA0D3C" w:rsidRPr="00706D66" w:rsidRDefault="00FA0D3C" w:rsidP="00351EFD">
            <w:pPr>
              <w:pStyle w:val="NoSpacing"/>
              <w:spacing w:line="240" w:lineRule="atLeast"/>
              <w:rPr>
                <w:rFonts w:ascii="Times New Roman" w:hAnsi="Times New Roman" w:cs="Times New Roman"/>
                <w:bCs/>
                <w:i/>
                <w:iCs/>
                <w:sz w:val="22"/>
              </w:rPr>
            </w:pPr>
          </w:p>
        </w:tc>
        <w:tc>
          <w:tcPr>
            <w:tcW w:w="1800" w:type="dxa"/>
          </w:tcPr>
          <w:p w14:paraId="1D589D24" w14:textId="77777777" w:rsidR="00C93AE9" w:rsidRPr="00706D66" w:rsidRDefault="00C93AE9" w:rsidP="00FA0D3C">
            <w:pPr>
              <w:pStyle w:val="NoSpacing"/>
              <w:spacing w:line="240" w:lineRule="atLeast"/>
              <w:ind w:left="255" w:right="70"/>
              <w:jc w:val="right"/>
              <w:rPr>
                <w:rFonts w:ascii="Times New Roman" w:hAnsi="Times New Roman" w:cs="Times New Roman"/>
                <w:sz w:val="22"/>
              </w:rPr>
            </w:pPr>
          </w:p>
          <w:p w14:paraId="2DFFE645" w14:textId="1AADEC8D" w:rsidR="00FA0D3C" w:rsidRPr="00706D66" w:rsidRDefault="00FA0D3C"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(4,036)</w:t>
            </w:r>
          </w:p>
        </w:tc>
        <w:tc>
          <w:tcPr>
            <w:tcW w:w="236" w:type="dxa"/>
          </w:tcPr>
          <w:p w14:paraId="3D742383" w14:textId="40B655A1" w:rsidR="00FA0D3C" w:rsidRPr="00706D66" w:rsidRDefault="00FA0D3C" w:rsidP="00FA0D3C">
            <w:pPr>
              <w:pStyle w:val="NoSpacing"/>
              <w:spacing w:line="240" w:lineRule="atLeast"/>
              <w:rPr>
                <w:rFonts w:ascii="Times New Roman" w:hAnsi="Times New Roman" w:cs="Times New Roman"/>
                <w:b/>
                <w:sz w:val="22"/>
              </w:rPr>
            </w:pPr>
          </w:p>
        </w:tc>
        <w:tc>
          <w:tcPr>
            <w:tcW w:w="2160" w:type="dxa"/>
            <w:vAlign w:val="bottom"/>
          </w:tcPr>
          <w:p w14:paraId="7366F3BE" w14:textId="1F5F3D13" w:rsidR="00FA0D3C" w:rsidRPr="00706D66" w:rsidRDefault="00FA0D3C"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237</w:t>
            </w:r>
          </w:p>
        </w:tc>
      </w:tr>
      <w:tr w:rsidR="00FA0D3C" w:rsidRPr="00706D66" w14:paraId="37F7D392" w14:textId="77777777" w:rsidTr="002B7B2F">
        <w:trPr>
          <w:trHeight w:val="144"/>
        </w:trPr>
        <w:tc>
          <w:tcPr>
            <w:tcW w:w="4536" w:type="dxa"/>
          </w:tcPr>
          <w:p w14:paraId="1F13D57C" w14:textId="77777777" w:rsidR="00FA0D3C" w:rsidRPr="00706D66" w:rsidRDefault="00FA0D3C" w:rsidP="00FA0D3C">
            <w:pPr>
              <w:pStyle w:val="NoSpacing"/>
              <w:rPr>
                <w:rFonts w:ascii="Times New Roman" w:hAnsi="Times New Roman" w:cs="Times New Roman"/>
                <w:sz w:val="22"/>
              </w:rPr>
            </w:pPr>
            <w:r w:rsidRPr="00706D66">
              <w:rPr>
                <w:rFonts w:ascii="Times New Roman" w:hAnsi="Times New Roman" w:cs="Times New Roman"/>
                <w:sz w:val="22"/>
              </w:rPr>
              <w:t xml:space="preserve">Net gain on changes in fair value of investments </w:t>
            </w:r>
          </w:p>
          <w:p w14:paraId="07EF475E" w14:textId="5F50B0F7" w:rsidR="00FA0D3C" w:rsidRPr="00706D66" w:rsidRDefault="00FA0D3C" w:rsidP="00FA0D3C">
            <w:pPr>
              <w:pStyle w:val="NoSpacing"/>
              <w:rPr>
                <w:rFonts w:ascii="Times New Roman" w:hAnsi="Times New Roman" w:cs="Times New Roman"/>
                <w:sz w:val="22"/>
              </w:rPr>
            </w:pPr>
            <w:r w:rsidRPr="00706D66">
              <w:rPr>
                <w:rFonts w:ascii="Times New Roman" w:hAnsi="Times New Roman" w:cs="Times New Roman"/>
                <w:sz w:val="22"/>
              </w:rPr>
              <w:t xml:space="preserve">   in freehold and leasehold properties</w:t>
            </w:r>
          </w:p>
        </w:tc>
        <w:tc>
          <w:tcPr>
            <w:tcW w:w="648" w:type="dxa"/>
          </w:tcPr>
          <w:p w14:paraId="79227BB0" w14:textId="77777777" w:rsidR="00FA0D3C" w:rsidRPr="00706D66" w:rsidRDefault="00FA0D3C" w:rsidP="00FA0D3C">
            <w:pPr>
              <w:pStyle w:val="NoSpacing"/>
              <w:spacing w:line="240" w:lineRule="atLeast"/>
              <w:jc w:val="center"/>
              <w:rPr>
                <w:rFonts w:ascii="Times New Roman" w:hAnsi="Times New Roman" w:cs="Times New Roman"/>
                <w:bCs/>
                <w:i/>
                <w:iCs/>
                <w:sz w:val="22"/>
              </w:rPr>
            </w:pPr>
          </w:p>
          <w:p w14:paraId="01918EC9" w14:textId="7045B9E8" w:rsidR="00FA0D3C" w:rsidRPr="00706D66" w:rsidRDefault="00FA0D3C" w:rsidP="00FA0D3C">
            <w:pPr>
              <w:pStyle w:val="NoSpacing"/>
              <w:spacing w:line="240" w:lineRule="atLeast"/>
              <w:jc w:val="center"/>
              <w:rPr>
                <w:rFonts w:ascii="Times New Roman" w:hAnsi="Times New Roman" w:cs="Times New Roman"/>
                <w:bCs/>
                <w:i/>
                <w:iCs/>
                <w:sz w:val="22"/>
              </w:rPr>
            </w:pPr>
            <w:r w:rsidRPr="00706D66">
              <w:rPr>
                <w:rFonts w:ascii="Times New Roman" w:hAnsi="Times New Roman" w:cs="Times New Roman"/>
                <w:bCs/>
                <w:i/>
                <w:iCs/>
                <w:sz w:val="22"/>
              </w:rPr>
              <w:t>10</w:t>
            </w:r>
          </w:p>
        </w:tc>
        <w:tc>
          <w:tcPr>
            <w:tcW w:w="1800" w:type="dxa"/>
            <w:tcBorders>
              <w:bottom w:val="single" w:sz="4" w:space="0" w:color="auto"/>
            </w:tcBorders>
          </w:tcPr>
          <w:p w14:paraId="3EAA2331" w14:textId="77777777" w:rsidR="00FA0D3C" w:rsidRPr="00706D66" w:rsidRDefault="00FA0D3C" w:rsidP="00FA0D3C">
            <w:pPr>
              <w:pStyle w:val="NoSpacing"/>
              <w:spacing w:line="240" w:lineRule="atLeast"/>
              <w:ind w:left="255" w:right="70"/>
              <w:jc w:val="right"/>
              <w:rPr>
                <w:rFonts w:ascii="Times New Roman" w:hAnsi="Times New Roman" w:cs="Times New Roman"/>
                <w:sz w:val="22"/>
              </w:rPr>
            </w:pPr>
          </w:p>
          <w:p w14:paraId="047929DE" w14:textId="4AB3D13B" w:rsidR="00FA0D3C" w:rsidRPr="00706D66" w:rsidRDefault="00FA0D3C"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440,509</w:t>
            </w:r>
          </w:p>
        </w:tc>
        <w:tc>
          <w:tcPr>
            <w:tcW w:w="236" w:type="dxa"/>
          </w:tcPr>
          <w:p w14:paraId="481F59E2" w14:textId="4D31A44E" w:rsidR="00FA0D3C" w:rsidRPr="00706D66" w:rsidRDefault="00FA0D3C" w:rsidP="00FA0D3C">
            <w:pPr>
              <w:pStyle w:val="NoSpacing"/>
              <w:spacing w:line="240" w:lineRule="atLeast"/>
              <w:rPr>
                <w:rFonts w:ascii="Times New Roman" w:hAnsi="Times New Roman" w:cs="Times New Roman"/>
                <w:b/>
                <w:sz w:val="22"/>
              </w:rPr>
            </w:pPr>
          </w:p>
        </w:tc>
        <w:tc>
          <w:tcPr>
            <w:tcW w:w="2160" w:type="dxa"/>
            <w:vAlign w:val="bottom"/>
          </w:tcPr>
          <w:p w14:paraId="5BB132D4" w14:textId="23B6D407" w:rsidR="00FA0D3C" w:rsidRPr="00706D66" w:rsidRDefault="00FA0D3C" w:rsidP="00FA0D3C">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195,220</w:t>
            </w:r>
          </w:p>
        </w:tc>
      </w:tr>
      <w:tr w:rsidR="00FA0D3C" w:rsidRPr="00706D66" w14:paraId="59CD2493" w14:textId="77777777" w:rsidTr="002B7B2F">
        <w:trPr>
          <w:trHeight w:val="144"/>
        </w:trPr>
        <w:tc>
          <w:tcPr>
            <w:tcW w:w="4536" w:type="dxa"/>
          </w:tcPr>
          <w:p w14:paraId="397C58BD" w14:textId="53A46AF4" w:rsidR="00FA0D3C" w:rsidRPr="00706D66" w:rsidRDefault="00FA0D3C" w:rsidP="00FA0D3C">
            <w:pPr>
              <w:pStyle w:val="NoSpacing"/>
              <w:spacing w:line="240" w:lineRule="atLeast"/>
              <w:rPr>
                <w:rFonts w:ascii="Times New Roman" w:hAnsi="Times New Roman" w:cstheme="minorBidi"/>
                <w:b/>
                <w:sz w:val="22"/>
              </w:rPr>
            </w:pPr>
            <w:r w:rsidRPr="00706D66">
              <w:rPr>
                <w:rFonts w:ascii="Times New Roman" w:hAnsi="Times New Roman" w:cs="Times New Roman"/>
                <w:b/>
                <w:bCs/>
                <w:sz w:val="22"/>
              </w:rPr>
              <w:t>At</w:t>
            </w:r>
            <w:r w:rsidR="007A01F3" w:rsidRPr="00706D66">
              <w:rPr>
                <w:rFonts w:ascii="Times New Roman" w:hAnsi="Times New Roman" w:cstheme="minorBidi" w:hint="cs"/>
                <w:b/>
                <w:bCs/>
                <w:sz w:val="22"/>
                <w:cs/>
              </w:rPr>
              <w:t xml:space="preserve"> </w:t>
            </w:r>
            <w:r w:rsidR="001121FA" w:rsidRPr="00706D66">
              <w:rPr>
                <w:rFonts w:ascii="Times New Roman" w:hAnsi="Times New Roman" w:cstheme="minorBidi"/>
                <w:b/>
                <w:bCs/>
                <w:sz w:val="22"/>
              </w:rPr>
              <w:t>the end of the year/period</w:t>
            </w:r>
          </w:p>
        </w:tc>
        <w:tc>
          <w:tcPr>
            <w:tcW w:w="648" w:type="dxa"/>
          </w:tcPr>
          <w:p w14:paraId="7265162F" w14:textId="77777777" w:rsidR="00FA0D3C" w:rsidRPr="00706D66" w:rsidRDefault="00FA0D3C" w:rsidP="00FA0D3C">
            <w:pPr>
              <w:pStyle w:val="NoSpacing"/>
              <w:spacing w:line="240" w:lineRule="atLeast"/>
              <w:rPr>
                <w:rFonts w:ascii="Times New Roman" w:hAnsi="Times New Roman" w:cs="Times New Roman"/>
                <w:b/>
                <w:i/>
                <w:iCs/>
                <w:sz w:val="22"/>
              </w:rPr>
            </w:pPr>
          </w:p>
        </w:tc>
        <w:tc>
          <w:tcPr>
            <w:tcW w:w="1800" w:type="dxa"/>
            <w:tcBorders>
              <w:top w:val="single" w:sz="4" w:space="0" w:color="auto"/>
              <w:bottom w:val="double" w:sz="4" w:space="0" w:color="auto"/>
            </w:tcBorders>
          </w:tcPr>
          <w:p w14:paraId="5BAFFE26" w14:textId="0CF3F133" w:rsidR="00FA0D3C" w:rsidRPr="00706D66" w:rsidRDefault="00C93AE9" w:rsidP="00FA0D3C">
            <w:pPr>
              <w:pStyle w:val="NoSpacing"/>
              <w:spacing w:line="240" w:lineRule="atLeast"/>
              <w:ind w:left="255" w:right="70"/>
              <w:jc w:val="right"/>
              <w:rPr>
                <w:rFonts w:ascii="Times New Roman" w:hAnsi="Times New Roman" w:cs="Times New Roman"/>
                <w:b/>
                <w:bCs/>
                <w:sz w:val="22"/>
              </w:rPr>
            </w:pPr>
            <w:r w:rsidRPr="00706D66">
              <w:rPr>
                <w:rFonts w:ascii="Times New Roman" w:hAnsi="Times New Roman" w:cs="Times New Roman"/>
                <w:b/>
                <w:bCs/>
                <w:sz w:val="22"/>
              </w:rPr>
              <w:t>30,895,177</w:t>
            </w:r>
          </w:p>
        </w:tc>
        <w:tc>
          <w:tcPr>
            <w:tcW w:w="236" w:type="dxa"/>
          </w:tcPr>
          <w:p w14:paraId="2B110CE0" w14:textId="3747E1D8" w:rsidR="00FA0D3C" w:rsidRPr="00706D66" w:rsidRDefault="00FA0D3C" w:rsidP="00FA0D3C">
            <w:pPr>
              <w:pStyle w:val="NoSpacing"/>
              <w:spacing w:line="240" w:lineRule="atLeast"/>
              <w:rPr>
                <w:rFonts w:ascii="Times New Roman" w:hAnsi="Times New Roman" w:cs="Times New Roman"/>
                <w:b/>
                <w:sz w:val="22"/>
              </w:rPr>
            </w:pPr>
          </w:p>
        </w:tc>
        <w:tc>
          <w:tcPr>
            <w:tcW w:w="2160" w:type="dxa"/>
            <w:tcBorders>
              <w:top w:val="single" w:sz="4" w:space="0" w:color="auto"/>
              <w:bottom w:val="double" w:sz="4" w:space="0" w:color="auto"/>
            </w:tcBorders>
          </w:tcPr>
          <w:p w14:paraId="02DC559D" w14:textId="37F0C704" w:rsidR="00FA0D3C" w:rsidRPr="00706D66" w:rsidRDefault="00FA0D3C" w:rsidP="00FA0D3C">
            <w:pPr>
              <w:pStyle w:val="NoSpacing"/>
              <w:spacing w:line="240" w:lineRule="atLeast"/>
              <w:ind w:left="255" w:right="70"/>
              <w:jc w:val="right"/>
              <w:rPr>
                <w:rFonts w:ascii="Times New Roman" w:hAnsi="Times New Roman" w:cs="Times New Roman"/>
                <w:b/>
                <w:bCs/>
                <w:sz w:val="22"/>
              </w:rPr>
            </w:pPr>
            <w:r w:rsidRPr="00706D66">
              <w:rPr>
                <w:rFonts w:ascii="Times New Roman" w:hAnsi="Times New Roman" w:cs="Times New Roman"/>
                <w:b/>
                <w:bCs/>
                <w:sz w:val="22"/>
              </w:rPr>
              <w:t>30,164,994</w:t>
            </w:r>
          </w:p>
        </w:tc>
      </w:tr>
    </w:tbl>
    <w:p w14:paraId="7C77F094" w14:textId="77777777" w:rsidR="00340C84" w:rsidRPr="00706D66" w:rsidRDefault="00340C84" w:rsidP="002F70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1FE6E8EF" w14:textId="2F0E1802" w:rsidR="006B5EE6" w:rsidRPr="00706D66" w:rsidRDefault="003D44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pacing w:val="-2"/>
          <w:sz w:val="22"/>
          <w:szCs w:val="22"/>
          <w:lang w:val="en-GB"/>
        </w:rPr>
      </w:pPr>
      <w:r w:rsidRPr="00706D66">
        <w:rPr>
          <w:rFonts w:ascii="Times New Roman" w:hAnsi="Times New Roman" w:cs="Times New Roman"/>
          <w:spacing w:val="-2"/>
          <w:sz w:val="22"/>
          <w:szCs w:val="22"/>
          <w:lang w:val="en-GB"/>
        </w:rPr>
        <w:t>The fair value of the investments in freehold and leasehold properties was determined by independent professional valuers, using the income approach by using discounted future cash flows, according to the independent professional valuers’ report in November</w:t>
      </w:r>
      <w:r w:rsidR="009B440A" w:rsidRPr="00706D66">
        <w:rPr>
          <w:rFonts w:ascii="Times New Roman" w:hAnsi="Times New Roman" w:cs="Times New Roman"/>
          <w:spacing w:val="-2"/>
          <w:sz w:val="22"/>
          <w:szCs w:val="22"/>
          <w:lang w:val="en-GB"/>
        </w:rPr>
        <w:t xml:space="preserve"> </w:t>
      </w:r>
      <w:r w:rsidRPr="00706D66">
        <w:rPr>
          <w:rFonts w:ascii="Times New Roman" w:hAnsi="Times New Roman" w:cs="Times New Roman"/>
          <w:spacing w:val="-2"/>
          <w:sz w:val="22"/>
          <w:szCs w:val="22"/>
          <w:lang w:val="en-GB"/>
        </w:rPr>
        <w:t>202</w:t>
      </w:r>
      <w:r w:rsidR="000C4893" w:rsidRPr="00706D66">
        <w:rPr>
          <w:rFonts w:ascii="Times New Roman" w:hAnsi="Times New Roman" w:cs="Times New Roman"/>
          <w:spacing w:val="-2"/>
          <w:sz w:val="22"/>
          <w:szCs w:val="22"/>
          <w:lang w:val="en-GB"/>
        </w:rPr>
        <w:t>5</w:t>
      </w:r>
      <w:r w:rsidRPr="00706D66">
        <w:rPr>
          <w:rFonts w:ascii="Times New Roman" w:hAnsi="Times New Roman" w:cs="Times New Roman"/>
          <w:spacing w:val="-2"/>
          <w:sz w:val="22"/>
          <w:szCs w:val="22"/>
          <w:lang w:val="en-GB"/>
        </w:rPr>
        <w:t>, and was categorised as a Level 3 fair value.</w:t>
      </w:r>
    </w:p>
    <w:p w14:paraId="356F6324" w14:textId="77777777" w:rsidR="003D44E6" w:rsidRPr="00706D66" w:rsidRDefault="003D44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tbl>
      <w:tblPr>
        <w:tblW w:w="9270" w:type="dxa"/>
        <w:tblInd w:w="540" w:type="dxa"/>
        <w:tblLook w:val="04A0" w:firstRow="1" w:lastRow="0" w:firstColumn="1" w:lastColumn="0" w:noHBand="0" w:noVBand="1"/>
      </w:tblPr>
      <w:tblGrid>
        <w:gridCol w:w="4410"/>
        <w:gridCol w:w="270"/>
        <w:gridCol w:w="4590"/>
      </w:tblGrid>
      <w:tr w:rsidR="00625E5D" w:rsidRPr="00706D66" w14:paraId="10EC8AA7" w14:textId="77777777" w:rsidTr="00E20C98">
        <w:trPr>
          <w:tblHeader/>
        </w:trPr>
        <w:tc>
          <w:tcPr>
            <w:tcW w:w="4410" w:type="dxa"/>
            <w:vAlign w:val="bottom"/>
          </w:tcPr>
          <w:p w14:paraId="512A6D8E" w14:textId="77777777" w:rsidR="00625E5D" w:rsidRPr="00706D66" w:rsidRDefault="00625E5D" w:rsidP="00A71C80">
            <w:pPr>
              <w:spacing w:line="240" w:lineRule="auto"/>
              <w:ind w:right="5"/>
              <w:jc w:val="center"/>
              <w:rPr>
                <w:rFonts w:ascii="Times New Roman" w:eastAsia="Cordia New" w:hAnsi="Times New Roman" w:cs="Times New Roman"/>
                <w:b/>
                <w:bCs/>
                <w:sz w:val="22"/>
                <w:szCs w:val="22"/>
              </w:rPr>
            </w:pPr>
            <w:r w:rsidRPr="00706D66">
              <w:rPr>
                <w:rFonts w:ascii="Times New Roman" w:eastAsia="Cordia New" w:hAnsi="Times New Roman" w:cs="Times New Roman"/>
                <w:b/>
                <w:bCs/>
                <w:sz w:val="22"/>
                <w:szCs w:val="22"/>
              </w:rPr>
              <w:t>Significant unobservable inputs</w:t>
            </w:r>
          </w:p>
        </w:tc>
        <w:tc>
          <w:tcPr>
            <w:tcW w:w="270" w:type="dxa"/>
          </w:tcPr>
          <w:p w14:paraId="63B9C750" w14:textId="77777777" w:rsidR="00625E5D" w:rsidRPr="00706D66" w:rsidRDefault="00625E5D" w:rsidP="00A71C80">
            <w:pPr>
              <w:spacing w:line="240" w:lineRule="auto"/>
              <w:ind w:right="5"/>
              <w:jc w:val="both"/>
              <w:rPr>
                <w:rFonts w:ascii="Times New Roman" w:eastAsia="Cordia New" w:hAnsi="Times New Roman" w:cs="Times New Roman"/>
                <w:b/>
                <w:bCs/>
                <w:sz w:val="22"/>
                <w:szCs w:val="22"/>
              </w:rPr>
            </w:pPr>
          </w:p>
        </w:tc>
        <w:tc>
          <w:tcPr>
            <w:tcW w:w="4590" w:type="dxa"/>
          </w:tcPr>
          <w:p w14:paraId="69202306" w14:textId="77777777" w:rsidR="00625E5D" w:rsidRPr="00706D66" w:rsidRDefault="00625E5D" w:rsidP="00A71C80">
            <w:pPr>
              <w:pStyle w:val="ListBullet3"/>
              <w:tabs>
                <w:tab w:val="clear" w:pos="227"/>
              </w:tabs>
              <w:spacing w:line="240" w:lineRule="auto"/>
              <w:ind w:left="-100" w:firstLine="0"/>
              <w:jc w:val="center"/>
              <w:rPr>
                <w:rFonts w:ascii="Times New Roman" w:eastAsia="Cordia New" w:hAnsi="Times New Roman" w:cs="Times New Roman"/>
                <w:b/>
                <w:bCs/>
                <w:sz w:val="22"/>
                <w:szCs w:val="22"/>
              </w:rPr>
            </w:pPr>
            <w:r w:rsidRPr="00706D66">
              <w:rPr>
                <w:rFonts w:ascii="Times New Roman" w:eastAsia="Cordia New" w:hAnsi="Times New Roman" w:cs="Times New Roman"/>
                <w:b/>
                <w:bCs/>
                <w:spacing w:val="-8"/>
                <w:sz w:val="22"/>
                <w:szCs w:val="22"/>
              </w:rPr>
              <w:t>Inter-relationship between key unobservable inputs and fair value measurement</w:t>
            </w:r>
          </w:p>
        </w:tc>
      </w:tr>
      <w:tr w:rsidR="00625E5D" w:rsidRPr="00706D66" w14:paraId="2E836891" w14:textId="77777777" w:rsidTr="00E20C98">
        <w:tc>
          <w:tcPr>
            <w:tcW w:w="4410" w:type="dxa"/>
          </w:tcPr>
          <w:p w14:paraId="31E8D209" w14:textId="77777777" w:rsidR="00625E5D" w:rsidRPr="00706D66" w:rsidRDefault="00625E5D" w:rsidP="00625E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hAnsi="Times New Roman" w:cs="Times New Roman"/>
                <w:spacing w:val="-2"/>
                <w:sz w:val="22"/>
                <w:szCs w:val="22"/>
                <w:lang w:val="en-GB"/>
              </w:rPr>
            </w:pPr>
          </w:p>
          <w:p w14:paraId="48B967E0" w14:textId="496513DC" w:rsidR="00625E5D" w:rsidRPr="00706D66" w:rsidRDefault="00625E5D" w:rsidP="004143DB">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706D66">
              <w:rPr>
                <w:rFonts w:ascii="Times New Roman" w:hAnsi="Times New Roman" w:cs="Times New Roman"/>
                <w:spacing w:val="-2"/>
                <w:sz w:val="22"/>
                <w:szCs w:val="22"/>
                <w:lang w:val="en-GB"/>
              </w:rPr>
              <w:t xml:space="preserve">Expected market rental growth </w:t>
            </w:r>
            <w:r w:rsidR="004143DB" w:rsidRPr="00706D66">
              <w:rPr>
                <w:rFonts w:ascii="Times New Roman" w:hAnsi="Times New Roman" w:cs="Times New Roman"/>
                <w:spacing w:val="-2"/>
                <w:sz w:val="22"/>
                <w:szCs w:val="22"/>
                <w:lang w:val="en-GB"/>
              </w:rPr>
              <w:br/>
              <w:t xml:space="preserve">2025: </w:t>
            </w:r>
            <w:r w:rsidR="000F0400" w:rsidRPr="00706D66">
              <w:rPr>
                <w:rFonts w:ascii="Times New Roman" w:hAnsi="Times New Roman" w:cs="Times New Roman"/>
                <w:spacing w:val="-2"/>
                <w:sz w:val="22"/>
                <w:szCs w:val="22"/>
                <w:lang w:val="en-GB"/>
              </w:rPr>
              <w:t>3.0</w:t>
            </w:r>
            <w:r w:rsidR="004143DB" w:rsidRPr="00706D66">
              <w:rPr>
                <w:rFonts w:ascii="Times New Roman" w:hAnsi="Times New Roman" w:cs="Times New Roman"/>
                <w:spacing w:val="-2"/>
                <w:sz w:val="22"/>
                <w:szCs w:val="22"/>
                <w:lang w:val="en-GB"/>
              </w:rPr>
              <w:t>%</w:t>
            </w:r>
            <w:r w:rsidR="000F0400" w:rsidRPr="00706D66">
              <w:rPr>
                <w:rFonts w:ascii="Times New Roman" w:hAnsi="Times New Roman" w:cs="Times New Roman"/>
                <w:spacing w:val="-2"/>
                <w:sz w:val="22"/>
                <w:szCs w:val="22"/>
                <w:lang w:val="en-GB"/>
              </w:rPr>
              <w:t xml:space="preserve"> </w:t>
            </w:r>
            <w:r w:rsidR="000F0400" w:rsidRPr="00706D66">
              <w:rPr>
                <w:rFonts w:ascii="Times New Roman" w:hAnsi="Times New Roman" w:cs="Times New Roman"/>
                <w:i/>
                <w:iCs/>
                <w:spacing w:val="-2"/>
                <w:sz w:val="22"/>
                <w:szCs w:val="22"/>
                <w:lang w:val="en-GB"/>
              </w:rPr>
              <w:t>(</w:t>
            </w:r>
            <w:r w:rsidRPr="00706D66">
              <w:rPr>
                <w:rFonts w:ascii="Times New Roman" w:hAnsi="Times New Roman" w:cs="Times New Roman"/>
                <w:i/>
                <w:iCs/>
                <w:spacing w:val="-2"/>
                <w:sz w:val="22"/>
                <w:szCs w:val="22"/>
                <w:lang w:val="en-GB"/>
              </w:rPr>
              <w:t>2024: 3.0%</w:t>
            </w:r>
            <w:r w:rsidR="004143DB" w:rsidRPr="00706D66">
              <w:rPr>
                <w:rFonts w:ascii="Times New Roman" w:hAnsi="Times New Roman" w:cs="Times New Roman"/>
                <w:i/>
                <w:iCs/>
                <w:spacing w:val="-2"/>
                <w:sz w:val="22"/>
                <w:szCs w:val="22"/>
                <w:lang w:val="en-GB"/>
              </w:rPr>
              <w:t>)</w:t>
            </w:r>
          </w:p>
          <w:p w14:paraId="3F6A9D16" w14:textId="77777777" w:rsidR="00E20C98" w:rsidRPr="00706D66" w:rsidRDefault="00E20C98" w:rsidP="00E20C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hAnsi="Times New Roman" w:cs="Times New Roman"/>
                <w:spacing w:val="-2"/>
                <w:sz w:val="22"/>
                <w:szCs w:val="22"/>
                <w:lang w:val="en-GB"/>
              </w:rPr>
            </w:pPr>
          </w:p>
          <w:p w14:paraId="0BD2E7E7" w14:textId="405CED2C" w:rsidR="00625E5D" w:rsidRPr="00706D66" w:rsidRDefault="00E20C98" w:rsidP="004143DB">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706D66">
              <w:rPr>
                <w:rFonts w:ascii="Times New Roman" w:hAnsi="Times New Roman" w:cs="Times New Roman"/>
                <w:spacing w:val="-2"/>
                <w:sz w:val="22"/>
                <w:szCs w:val="22"/>
                <w:lang w:val="en-GB"/>
              </w:rPr>
              <w:t xml:space="preserve">Average occupancy rate </w:t>
            </w:r>
            <w:r w:rsidR="004143DB" w:rsidRPr="00706D66">
              <w:rPr>
                <w:rFonts w:ascii="Times New Roman" w:hAnsi="Times New Roman" w:cs="Times New Roman"/>
                <w:spacing w:val="-2"/>
                <w:sz w:val="22"/>
                <w:szCs w:val="22"/>
                <w:lang w:val="en-GB"/>
              </w:rPr>
              <w:br/>
              <w:t xml:space="preserve">2025: </w:t>
            </w:r>
            <w:r w:rsidR="005E26BB" w:rsidRPr="00706D66">
              <w:rPr>
                <w:rFonts w:ascii="Times New Roman" w:hAnsi="Times New Roman" w:cs="Times New Roman"/>
                <w:spacing w:val="-2"/>
                <w:sz w:val="22"/>
                <w:szCs w:val="22"/>
                <w:lang w:val="en-GB"/>
              </w:rPr>
              <w:t>89.6</w:t>
            </w:r>
            <w:r w:rsidR="004143DB" w:rsidRPr="00706D66">
              <w:rPr>
                <w:rFonts w:ascii="Times New Roman" w:hAnsi="Times New Roman" w:cs="Times New Roman"/>
                <w:spacing w:val="-2"/>
                <w:sz w:val="22"/>
                <w:szCs w:val="22"/>
                <w:lang w:val="en-GB"/>
              </w:rPr>
              <w:t xml:space="preserve">% - </w:t>
            </w:r>
            <w:r w:rsidR="005E26BB" w:rsidRPr="00706D66">
              <w:rPr>
                <w:rFonts w:ascii="Times New Roman" w:hAnsi="Times New Roman" w:cs="Times New Roman"/>
                <w:spacing w:val="-2"/>
                <w:sz w:val="22"/>
                <w:szCs w:val="22"/>
                <w:lang w:val="en-GB"/>
              </w:rPr>
              <w:t>99.2</w:t>
            </w:r>
            <w:r w:rsidR="004143DB" w:rsidRPr="00706D66">
              <w:rPr>
                <w:rFonts w:ascii="Times New Roman" w:hAnsi="Times New Roman" w:cs="Times New Roman"/>
                <w:spacing w:val="-2"/>
                <w:sz w:val="22"/>
                <w:szCs w:val="22"/>
                <w:lang w:val="en-GB"/>
              </w:rPr>
              <w:t>%</w:t>
            </w:r>
            <w:r w:rsidR="000F0400" w:rsidRPr="00706D66">
              <w:rPr>
                <w:rFonts w:ascii="Times New Roman" w:hAnsi="Times New Roman" w:cs="Times New Roman"/>
                <w:spacing w:val="-2"/>
                <w:sz w:val="22"/>
                <w:szCs w:val="22"/>
                <w:lang w:val="en-GB"/>
              </w:rPr>
              <w:t xml:space="preserve"> </w:t>
            </w:r>
            <w:r w:rsidR="000F0400" w:rsidRPr="00706D66">
              <w:rPr>
                <w:rFonts w:ascii="Times New Roman" w:hAnsi="Times New Roman" w:cs="Times New Roman"/>
                <w:i/>
                <w:iCs/>
                <w:spacing w:val="-2"/>
                <w:sz w:val="22"/>
                <w:szCs w:val="22"/>
                <w:lang w:val="en-GB"/>
              </w:rPr>
              <w:t>(</w:t>
            </w:r>
            <w:r w:rsidR="00625E5D" w:rsidRPr="00706D66">
              <w:rPr>
                <w:rFonts w:ascii="Times New Roman" w:hAnsi="Times New Roman" w:cs="Times New Roman"/>
                <w:i/>
                <w:iCs/>
                <w:spacing w:val="-2"/>
                <w:sz w:val="22"/>
                <w:szCs w:val="22"/>
                <w:lang w:val="en-GB"/>
              </w:rPr>
              <w:t>2024: 82.7% - 99.9%</w:t>
            </w:r>
            <w:r w:rsidR="004143DB" w:rsidRPr="00706D66">
              <w:rPr>
                <w:rFonts w:ascii="Times New Roman" w:hAnsi="Times New Roman" w:cs="Times New Roman"/>
                <w:i/>
                <w:iCs/>
                <w:spacing w:val="-2"/>
                <w:sz w:val="22"/>
                <w:szCs w:val="22"/>
                <w:lang w:val="en-GB"/>
              </w:rPr>
              <w:t>)</w:t>
            </w:r>
          </w:p>
          <w:p w14:paraId="75EA984B" w14:textId="77777777" w:rsidR="00E20C98" w:rsidRPr="00706D66" w:rsidRDefault="00E20C98" w:rsidP="00E20C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
              <w:contextualSpacing/>
              <w:rPr>
                <w:rFonts w:ascii="Times New Roman" w:hAnsi="Times New Roman" w:cs="Times New Roman"/>
                <w:spacing w:val="-2"/>
                <w:sz w:val="22"/>
                <w:szCs w:val="22"/>
                <w:lang w:val="en-GB"/>
              </w:rPr>
            </w:pPr>
          </w:p>
          <w:p w14:paraId="35172F22" w14:textId="1F5ABF39" w:rsidR="00625E5D" w:rsidRPr="00706D66" w:rsidRDefault="00E20C98" w:rsidP="00625E5D">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706D66">
              <w:rPr>
                <w:rFonts w:ascii="Times New Roman" w:hAnsi="Times New Roman" w:cs="Times New Roman"/>
                <w:spacing w:val="-2"/>
                <w:sz w:val="22"/>
                <w:szCs w:val="22"/>
                <w:lang w:val="en-GB"/>
              </w:rPr>
              <w:t xml:space="preserve">Risk-adjusted discount rate </w:t>
            </w:r>
            <w:r w:rsidR="004143DB" w:rsidRPr="00706D66">
              <w:rPr>
                <w:rFonts w:ascii="Times New Roman" w:hAnsi="Times New Roman" w:cs="Times New Roman"/>
                <w:spacing w:val="-2"/>
                <w:sz w:val="22"/>
                <w:szCs w:val="22"/>
                <w:lang w:val="en-GB"/>
              </w:rPr>
              <w:br/>
              <w:t>2025:</w:t>
            </w:r>
            <w:r w:rsidR="000F0400" w:rsidRPr="00706D66">
              <w:rPr>
                <w:rFonts w:ascii="Times New Roman" w:hAnsi="Times New Roman" w:cs="Times New Roman"/>
                <w:spacing w:val="-2"/>
                <w:sz w:val="22"/>
                <w:szCs w:val="22"/>
                <w:lang w:val="en-GB"/>
              </w:rPr>
              <w:t xml:space="preserve"> 9.5</w:t>
            </w:r>
            <w:r w:rsidR="00C24421" w:rsidRPr="00706D66">
              <w:rPr>
                <w:rFonts w:ascii="Times New Roman" w:hAnsi="Times New Roman" w:cs="Times New Roman"/>
                <w:spacing w:val="-2"/>
                <w:sz w:val="22"/>
                <w:szCs w:val="22"/>
                <w:lang w:val="en-GB"/>
              </w:rPr>
              <w:t>%</w:t>
            </w:r>
            <w:r w:rsidR="000F0400" w:rsidRPr="00706D66">
              <w:rPr>
                <w:rFonts w:ascii="Times New Roman" w:hAnsi="Times New Roman" w:cs="Times New Roman"/>
                <w:spacing w:val="-2"/>
                <w:sz w:val="22"/>
                <w:szCs w:val="22"/>
                <w:lang w:val="en-GB"/>
              </w:rPr>
              <w:t xml:space="preserve"> - 10.5</w:t>
            </w:r>
            <w:r w:rsidR="004143DB" w:rsidRPr="00706D66">
              <w:rPr>
                <w:rFonts w:ascii="Times New Roman" w:hAnsi="Times New Roman" w:cs="Times New Roman"/>
                <w:spacing w:val="-2"/>
                <w:sz w:val="22"/>
                <w:szCs w:val="22"/>
                <w:lang w:val="en-GB"/>
              </w:rPr>
              <w:t xml:space="preserve">% </w:t>
            </w:r>
            <w:r w:rsidR="000F0400" w:rsidRPr="00706D66">
              <w:rPr>
                <w:rFonts w:ascii="Times New Roman" w:hAnsi="Times New Roman" w:cs="Times New Roman"/>
                <w:i/>
                <w:iCs/>
                <w:spacing w:val="-2"/>
                <w:sz w:val="22"/>
                <w:szCs w:val="22"/>
                <w:lang w:val="en-GB"/>
              </w:rPr>
              <w:t>(</w:t>
            </w:r>
            <w:r w:rsidR="00625E5D" w:rsidRPr="00706D66">
              <w:rPr>
                <w:rFonts w:ascii="Times New Roman" w:hAnsi="Times New Roman" w:cs="Times New Roman"/>
                <w:i/>
                <w:iCs/>
                <w:spacing w:val="-2"/>
                <w:sz w:val="22"/>
                <w:szCs w:val="22"/>
                <w:lang w:val="en-GB"/>
              </w:rPr>
              <w:t>2024: 10</w:t>
            </w:r>
            <w:r w:rsidR="000F0400" w:rsidRPr="00706D66">
              <w:rPr>
                <w:rFonts w:ascii="Times New Roman" w:hAnsi="Times New Roman" w:cs="Times New Roman"/>
                <w:i/>
                <w:iCs/>
                <w:spacing w:val="-2"/>
                <w:sz w:val="22"/>
                <w:szCs w:val="22"/>
                <w:lang w:val="en-GB"/>
              </w:rPr>
              <w:t>.0</w:t>
            </w:r>
            <w:r w:rsidR="00C24421" w:rsidRPr="00706D66">
              <w:rPr>
                <w:rFonts w:ascii="Times New Roman" w:hAnsi="Times New Roman" w:cs="Times New Roman"/>
                <w:i/>
                <w:iCs/>
                <w:spacing w:val="-2"/>
                <w:sz w:val="22"/>
                <w:szCs w:val="22"/>
                <w:lang w:val="en-GB"/>
              </w:rPr>
              <w:t>%</w:t>
            </w:r>
            <w:r w:rsidR="00625E5D" w:rsidRPr="00706D66">
              <w:rPr>
                <w:rFonts w:ascii="Times New Roman" w:hAnsi="Times New Roman" w:cs="Times New Roman"/>
                <w:i/>
                <w:iCs/>
                <w:spacing w:val="-2"/>
                <w:sz w:val="22"/>
                <w:szCs w:val="22"/>
                <w:lang w:val="en-GB"/>
              </w:rPr>
              <w:t xml:space="preserve"> </w:t>
            </w:r>
            <w:r w:rsidR="00C93AE9" w:rsidRPr="00706D66">
              <w:rPr>
                <w:rFonts w:ascii="Times New Roman" w:hAnsi="Times New Roman" w:cs="Times New Roman"/>
                <w:i/>
                <w:iCs/>
                <w:spacing w:val="-2"/>
                <w:sz w:val="22"/>
                <w:szCs w:val="22"/>
                <w:lang w:val="en-GB"/>
              </w:rPr>
              <w:t>-</w:t>
            </w:r>
            <w:r w:rsidR="00625E5D" w:rsidRPr="00706D66">
              <w:rPr>
                <w:rFonts w:ascii="Times New Roman" w:hAnsi="Times New Roman" w:cs="Times New Roman"/>
                <w:i/>
                <w:iCs/>
                <w:spacing w:val="-2"/>
                <w:sz w:val="22"/>
                <w:szCs w:val="22"/>
                <w:lang w:val="en-GB"/>
              </w:rPr>
              <w:t xml:space="preserve"> 1</w:t>
            </w:r>
            <w:r w:rsidR="00C93AE9" w:rsidRPr="00706D66">
              <w:rPr>
                <w:rFonts w:ascii="Times New Roman" w:hAnsi="Times New Roman" w:cs="Times New Roman"/>
                <w:i/>
                <w:iCs/>
                <w:spacing w:val="-2"/>
                <w:sz w:val="22"/>
                <w:szCs w:val="22"/>
                <w:lang w:val="en-GB"/>
              </w:rPr>
              <w:t>1</w:t>
            </w:r>
            <w:r w:rsidR="000F0400" w:rsidRPr="00706D66">
              <w:rPr>
                <w:rFonts w:ascii="Times New Roman" w:hAnsi="Times New Roman" w:cs="Times New Roman"/>
                <w:i/>
                <w:iCs/>
                <w:spacing w:val="-2"/>
                <w:sz w:val="22"/>
                <w:szCs w:val="22"/>
                <w:lang w:val="en-GB"/>
              </w:rPr>
              <w:t>.0</w:t>
            </w:r>
            <w:r w:rsidR="00625E5D" w:rsidRPr="00706D66">
              <w:rPr>
                <w:rFonts w:ascii="Times New Roman" w:hAnsi="Times New Roman" w:cs="Times New Roman"/>
                <w:i/>
                <w:iCs/>
                <w:spacing w:val="-2"/>
                <w:sz w:val="22"/>
                <w:szCs w:val="22"/>
                <w:lang w:val="en-GB"/>
              </w:rPr>
              <w:t>%</w:t>
            </w:r>
            <w:r w:rsidR="004143DB" w:rsidRPr="00706D66">
              <w:rPr>
                <w:rFonts w:ascii="Times New Roman" w:hAnsi="Times New Roman" w:cs="Times New Roman"/>
                <w:i/>
                <w:iCs/>
                <w:spacing w:val="-2"/>
                <w:sz w:val="22"/>
                <w:szCs w:val="22"/>
                <w:lang w:val="en-GB"/>
              </w:rPr>
              <w:t>)</w:t>
            </w:r>
          </w:p>
          <w:p w14:paraId="190133FC" w14:textId="513065AC" w:rsidR="00625E5D" w:rsidRPr="00706D66" w:rsidRDefault="00625E5D" w:rsidP="00625E5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eastAsia="Cordia New" w:hAnsi="Times New Roman" w:cs="Times New Roman"/>
                <w:sz w:val="22"/>
              </w:rPr>
            </w:pPr>
          </w:p>
        </w:tc>
        <w:tc>
          <w:tcPr>
            <w:tcW w:w="270" w:type="dxa"/>
          </w:tcPr>
          <w:p w14:paraId="5E341626" w14:textId="77777777" w:rsidR="00625E5D" w:rsidRPr="00706D66" w:rsidRDefault="00625E5D" w:rsidP="00A71C80">
            <w:pPr>
              <w:spacing w:line="240" w:lineRule="auto"/>
              <w:ind w:right="5"/>
              <w:jc w:val="both"/>
              <w:rPr>
                <w:rFonts w:ascii="Times New Roman" w:eastAsia="Cordia New" w:hAnsi="Times New Roman" w:cs="Times New Roman"/>
                <w:sz w:val="22"/>
                <w:szCs w:val="22"/>
              </w:rPr>
            </w:pPr>
          </w:p>
        </w:tc>
        <w:tc>
          <w:tcPr>
            <w:tcW w:w="4590" w:type="dxa"/>
          </w:tcPr>
          <w:p w14:paraId="0F429436" w14:textId="77777777" w:rsidR="00625E5D" w:rsidRPr="00706D66" w:rsidRDefault="00625E5D" w:rsidP="00A71C80">
            <w:pPr>
              <w:spacing w:line="240" w:lineRule="auto"/>
              <w:ind w:right="5"/>
              <w:rPr>
                <w:rFonts w:ascii="Times New Roman" w:eastAsia="Cordia New" w:hAnsi="Times New Roman" w:cs="Times New Roman"/>
                <w:sz w:val="22"/>
                <w:szCs w:val="22"/>
              </w:rPr>
            </w:pPr>
            <w:r w:rsidRPr="00706D66">
              <w:rPr>
                <w:rFonts w:ascii="Times New Roman" w:eastAsia="Cordia New" w:hAnsi="Times New Roman" w:cs="Times New Roman"/>
                <w:sz w:val="22"/>
                <w:szCs w:val="22"/>
              </w:rPr>
              <w:t>The estimated fair value increase (decrease) if:</w:t>
            </w:r>
          </w:p>
          <w:p w14:paraId="083C9E62" w14:textId="576DD7F6" w:rsidR="00625E5D" w:rsidRPr="00706D66" w:rsidRDefault="00E20C98" w:rsidP="00F25C6A">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706D66">
              <w:rPr>
                <w:rFonts w:ascii="Times New Roman" w:eastAsia="Cordia New" w:hAnsi="Times New Roman" w:cs="Times New Roman"/>
                <w:sz w:val="22"/>
              </w:rPr>
              <w:t xml:space="preserve">Expected market rental growth </w:t>
            </w:r>
            <w:proofErr w:type="gramStart"/>
            <w:r w:rsidR="00625E5D" w:rsidRPr="00706D66">
              <w:rPr>
                <w:rFonts w:ascii="Times New Roman" w:eastAsia="Cordia New" w:hAnsi="Times New Roman" w:cs="Times New Roman"/>
                <w:sz w:val="22"/>
              </w:rPr>
              <w:t>were</w:t>
            </w:r>
            <w:proofErr w:type="gramEnd"/>
            <w:r w:rsidR="00625E5D" w:rsidRPr="00706D66">
              <w:rPr>
                <w:rFonts w:ascii="Times New Roman" w:eastAsia="Cordia New" w:hAnsi="Times New Roman" w:cs="Times New Roman"/>
                <w:sz w:val="22"/>
              </w:rPr>
              <w:t xml:space="preserve"> higher (lower)</w:t>
            </w:r>
            <w:r w:rsidRPr="00706D66">
              <w:rPr>
                <w:rFonts w:ascii="Times New Roman" w:eastAsia="Cordia New" w:hAnsi="Times New Roman" w:cs="Times New Roman"/>
                <w:sz w:val="22"/>
              </w:rPr>
              <w:t xml:space="preserve"> or</w:t>
            </w:r>
          </w:p>
          <w:p w14:paraId="0C9C8A85" w14:textId="77777777" w:rsidR="00C93AE9" w:rsidRPr="00706D66" w:rsidRDefault="00C93AE9" w:rsidP="00C93AE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imes New Roman"/>
                <w:sz w:val="22"/>
              </w:rPr>
            </w:pPr>
          </w:p>
          <w:p w14:paraId="1E0A006A" w14:textId="6791BFA9" w:rsidR="00625E5D" w:rsidRPr="00706D66" w:rsidRDefault="00E20C98" w:rsidP="006534B2">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706D66">
              <w:rPr>
                <w:rFonts w:ascii="Times New Roman" w:eastAsia="Cordia New" w:hAnsi="Times New Roman" w:cs="Times New Roman"/>
                <w:sz w:val="22"/>
              </w:rPr>
              <w:t>A</w:t>
            </w:r>
            <w:r w:rsidR="00625E5D" w:rsidRPr="00706D66">
              <w:rPr>
                <w:rFonts w:ascii="Times New Roman" w:eastAsia="Cordia New" w:hAnsi="Times New Roman" w:cs="Times New Roman"/>
                <w:sz w:val="22"/>
              </w:rPr>
              <w:t xml:space="preserve">verage occupancy rate </w:t>
            </w:r>
            <w:proofErr w:type="gramStart"/>
            <w:r w:rsidR="00625E5D" w:rsidRPr="00706D66">
              <w:rPr>
                <w:rFonts w:ascii="Times New Roman" w:eastAsia="Cordia New" w:hAnsi="Times New Roman" w:cs="Times New Roman"/>
                <w:sz w:val="22"/>
              </w:rPr>
              <w:t>were</w:t>
            </w:r>
            <w:proofErr w:type="gramEnd"/>
            <w:r w:rsidR="00625E5D" w:rsidRPr="00706D66">
              <w:rPr>
                <w:rFonts w:ascii="Times New Roman" w:eastAsia="Cordia New" w:hAnsi="Times New Roman" w:cs="Times New Roman"/>
                <w:sz w:val="22"/>
              </w:rPr>
              <w:t xml:space="preserve"> </w:t>
            </w:r>
            <w:r w:rsidRPr="00706D66">
              <w:rPr>
                <w:rFonts w:ascii="Times New Roman" w:eastAsia="Cordia New" w:hAnsi="Times New Roman" w:cs="Times New Roman"/>
                <w:sz w:val="22"/>
              </w:rPr>
              <w:t>higher (</w:t>
            </w:r>
            <w:r w:rsidR="00625E5D" w:rsidRPr="00706D66">
              <w:rPr>
                <w:rFonts w:ascii="Times New Roman" w:eastAsia="Cordia New" w:hAnsi="Times New Roman" w:cs="Times New Roman"/>
                <w:sz w:val="22"/>
              </w:rPr>
              <w:t>lower) or</w:t>
            </w:r>
          </w:p>
          <w:p w14:paraId="1111369A" w14:textId="77777777" w:rsidR="00C93AE9" w:rsidRPr="00706D66" w:rsidRDefault="00C93AE9" w:rsidP="00C93AE9">
            <w:pPr>
              <w:pStyle w:val="ListParagraph"/>
              <w:rPr>
                <w:rFonts w:ascii="Times New Roman" w:eastAsia="Cordia New" w:hAnsi="Times New Roman" w:cs="Times New Roman"/>
                <w:sz w:val="22"/>
              </w:rPr>
            </w:pPr>
          </w:p>
          <w:p w14:paraId="3A9F6C79" w14:textId="77777777" w:rsidR="00C93AE9" w:rsidRPr="00706D66" w:rsidRDefault="00C93AE9" w:rsidP="00C93AE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imes New Roman"/>
                <w:sz w:val="22"/>
              </w:rPr>
            </w:pPr>
          </w:p>
          <w:p w14:paraId="00BEB070" w14:textId="6EBE837C" w:rsidR="00E20C98" w:rsidRPr="00706D66" w:rsidRDefault="00E20C98" w:rsidP="00E20C98">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706D66">
              <w:rPr>
                <w:rFonts w:ascii="Times New Roman" w:eastAsia="Cordia New" w:hAnsi="Times New Roman" w:cs="Times New Roman"/>
                <w:sz w:val="22"/>
              </w:rPr>
              <w:t>R</w:t>
            </w:r>
            <w:r w:rsidR="00625E5D" w:rsidRPr="00706D66">
              <w:rPr>
                <w:rFonts w:ascii="Times New Roman" w:eastAsia="Cordia New" w:hAnsi="Times New Roman" w:cs="Times New Roman"/>
                <w:sz w:val="22"/>
              </w:rPr>
              <w:t xml:space="preserve">isk-adjusted discount </w:t>
            </w:r>
            <w:proofErr w:type="gramStart"/>
            <w:r w:rsidR="00625E5D" w:rsidRPr="00706D66">
              <w:rPr>
                <w:rFonts w:ascii="Times New Roman" w:eastAsia="Cordia New" w:hAnsi="Times New Roman" w:cs="Times New Roman"/>
                <w:sz w:val="22"/>
              </w:rPr>
              <w:t>rate</w:t>
            </w:r>
            <w:proofErr w:type="gramEnd"/>
            <w:r w:rsidR="00625E5D" w:rsidRPr="00706D66">
              <w:rPr>
                <w:rFonts w:ascii="Times New Roman" w:eastAsia="Cordia New" w:hAnsi="Times New Roman" w:cs="Times New Roman"/>
                <w:sz w:val="22"/>
              </w:rPr>
              <w:t xml:space="preserve"> </w:t>
            </w:r>
            <w:proofErr w:type="gramStart"/>
            <w:r w:rsidR="00625E5D" w:rsidRPr="00706D66">
              <w:rPr>
                <w:rFonts w:ascii="Times New Roman" w:eastAsia="Cordia New" w:hAnsi="Times New Roman" w:cs="Times New Roman"/>
                <w:sz w:val="22"/>
              </w:rPr>
              <w:t>were</w:t>
            </w:r>
            <w:proofErr w:type="gramEnd"/>
            <w:r w:rsidR="00625E5D" w:rsidRPr="00706D66">
              <w:rPr>
                <w:rFonts w:ascii="Times New Roman" w:eastAsia="Cordia New" w:hAnsi="Times New Roman" w:cs="Times New Roman"/>
                <w:sz w:val="22"/>
              </w:rPr>
              <w:t xml:space="preserve"> lower </w:t>
            </w:r>
            <w:r w:rsidRPr="00706D66">
              <w:rPr>
                <w:rFonts w:ascii="Times New Roman" w:eastAsia="Cordia New" w:hAnsi="Times New Roman" w:cs="Times New Roman"/>
                <w:sz w:val="22"/>
              </w:rPr>
              <w:t>(</w:t>
            </w:r>
            <w:r w:rsidR="00625E5D" w:rsidRPr="00706D66">
              <w:rPr>
                <w:rFonts w:ascii="Times New Roman" w:eastAsia="Cordia New" w:hAnsi="Times New Roman" w:cs="Times New Roman"/>
                <w:sz w:val="22"/>
              </w:rPr>
              <w:t>higher)</w:t>
            </w:r>
          </w:p>
        </w:tc>
      </w:tr>
    </w:tbl>
    <w:p w14:paraId="4CD20EC4" w14:textId="77777777" w:rsidR="00625E5D" w:rsidRPr="00706D66" w:rsidRDefault="00625E5D" w:rsidP="009F71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rPr>
      </w:pPr>
    </w:p>
    <w:p w14:paraId="56D96953" w14:textId="2AD143E3"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b/>
          <w:bCs/>
          <w:i/>
          <w:iCs/>
          <w:sz w:val="22"/>
          <w:lang w:val="en-GB"/>
        </w:rPr>
      </w:pPr>
      <w:r w:rsidRPr="00706D66">
        <w:rPr>
          <w:rFonts w:ascii="Times New Roman" w:hAnsi="Times New Roman" w:cs="Times New Roman"/>
          <w:b/>
          <w:bCs/>
          <w:i/>
          <w:iCs/>
          <w:sz w:val="22"/>
          <w:lang w:val="en-GB"/>
        </w:rPr>
        <w:t>Additional investment in freehold property during the year</w:t>
      </w:r>
    </w:p>
    <w:p w14:paraId="6DAA755C"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p>
    <w:p w14:paraId="3F652CF4" w14:textId="7A6D2314"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i/>
          <w:iCs/>
          <w:sz w:val="22"/>
          <w:lang w:val="en-AU"/>
        </w:rPr>
      </w:pPr>
      <w:r w:rsidRPr="00706D66">
        <w:rPr>
          <w:rFonts w:ascii="Times New Roman" w:hAnsi="Times New Roman" w:cs="Times New Roman"/>
          <w:i/>
          <w:iCs/>
          <w:sz w:val="22"/>
          <w:lang w:val="en-AU"/>
        </w:rPr>
        <w:t>Life Xpress Chiang Mai Project</w:t>
      </w:r>
    </w:p>
    <w:p w14:paraId="277A6116"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p>
    <w:p w14:paraId="75B77B5D" w14:textId="2B6D43E7" w:rsidR="0036571C" w:rsidRPr="00706D66" w:rsidRDefault="0036571C" w:rsidP="003657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r w:rsidRPr="00706D66">
        <w:rPr>
          <w:rFonts w:ascii="Times New Roman" w:hAnsi="Times New Roman" w:cs="Times New Roman"/>
          <w:sz w:val="22"/>
          <w:lang w:val="en-GB"/>
        </w:rPr>
        <w:t xml:space="preserve">On 23 December 2025, the Trust has </w:t>
      </w:r>
      <w:r w:rsidR="004F5B1C" w:rsidRPr="00706D66">
        <w:rPr>
          <w:rFonts w:ascii="Times New Roman" w:hAnsi="Times New Roman" w:cs="Times New Roman"/>
          <w:sz w:val="22"/>
          <w:lang w:val="en-GB"/>
        </w:rPr>
        <w:t>completed the</w:t>
      </w:r>
      <w:r w:rsidRPr="00706D66">
        <w:rPr>
          <w:rFonts w:ascii="Times New Roman" w:hAnsi="Times New Roman" w:cs="Times New Roman"/>
          <w:sz w:val="22"/>
          <w:lang w:val="en-GB"/>
        </w:rPr>
        <w:t xml:space="preserve"> investment in the Life Xpress Chiang Mai Project</w:t>
      </w:r>
      <w:r w:rsidR="004F5B1C" w:rsidRPr="00706D66">
        <w:rPr>
          <w:rFonts w:ascii="Times New Roman" w:hAnsi="Times New Roman" w:cs="Times New Roman"/>
          <w:sz w:val="22"/>
          <w:lang w:val="en-GB"/>
        </w:rPr>
        <w:t xml:space="preserve"> amounting </w:t>
      </w:r>
      <w:r w:rsidR="003C55BF" w:rsidRPr="00706D66">
        <w:rPr>
          <w:rFonts w:ascii="Times New Roman" w:hAnsi="Times New Roman" w:cs="Times New Roman"/>
          <w:sz w:val="22"/>
          <w:lang w:val="en-GB"/>
        </w:rPr>
        <w:t xml:space="preserve">to </w:t>
      </w:r>
      <w:r w:rsidR="004F5B1C" w:rsidRPr="00706D66">
        <w:rPr>
          <w:rFonts w:ascii="Times New Roman" w:hAnsi="Times New Roman" w:cs="Times New Roman"/>
          <w:sz w:val="22"/>
          <w:lang w:val="en-GB"/>
        </w:rPr>
        <w:t>Baht 122.1 million</w:t>
      </w:r>
      <w:r w:rsidRPr="00706D66">
        <w:rPr>
          <w:rFonts w:ascii="Times New Roman" w:hAnsi="Times New Roman" w:cs="Times New Roman"/>
          <w:sz w:val="22"/>
          <w:lang w:val="en-GB"/>
        </w:rPr>
        <w:t xml:space="preserve">. The details of the additional assets to be invested in are as follows: </w:t>
      </w:r>
    </w:p>
    <w:p w14:paraId="1B048B95" w14:textId="7F2ED5E5" w:rsidR="0036571C" w:rsidRPr="00706D66" w:rsidRDefault="0036571C" w:rsidP="003657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r w:rsidRPr="00706D66">
        <w:rPr>
          <w:rFonts w:ascii="Times New Roman" w:hAnsi="Times New Roman" w:cs="Times New Roman"/>
          <w:sz w:val="22"/>
          <w:lang w:val="en-GB"/>
        </w:rPr>
        <w:t>(a) Leasehold rights over 3 land title deeds for a lease term of approximately 29 years, commencing from the date on which the trust invest</w:t>
      </w:r>
      <w:r w:rsidR="00497EDD" w:rsidRPr="00706D66">
        <w:rPr>
          <w:rFonts w:ascii="Times New Roman" w:hAnsi="Times New Roman" w:cs="Times New Roman"/>
          <w:sz w:val="22"/>
          <w:lang w:val="en-GB"/>
        </w:rPr>
        <w:t>ed</w:t>
      </w:r>
      <w:r w:rsidRPr="00706D66">
        <w:rPr>
          <w:rFonts w:ascii="Times New Roman" w:hAnsi="Times New Roman" w:cs="Times New Roman"/>
          <w:sz w:val="22"/>
          <w:lang w:val="en-GB"/>
        </w:rPr>
        <w:t xml:space="preserve"> in the additional assets, covering a total area of about 3 </w:t>
      </w:r>
      <w:proofErr w:type="spellStart"/>
      <w:r w:rsidRPr="00706D66">
        <w:rPr>
          <w:rFonts w:ascii="Times New Roman" w:hAnsi="Times New Roman" w:cs="Times New Roman"/>
          <w:sz w:val="22"/>
          <w:lang w:val="en-GB"/>
        </w:rPr>
        <w:t>ngan</w:t>
      </w:r>
      <w:proofErr w:type="spellEnd"/>
      <w:r w:rsidRPr="00706D66">
        <w:rPr>
          <w:rFonts w:ascii="Times New Roman" w:hAnsi="Times New Roman" w:cs="Times New Roman"/>
          <w:sz w:val="22"/>
          <w:lang w:val="en-GB"/>
        </w:rPr>
        <w:t xml:space="preserve"> 50 square </w:t>
      </w:r>
      <w:proofErr w:type="spellStart"/>
      <w:proofErr w:type="gramStart"/>
      <w:r w:rsidRPr="00706D66">
        <w:rPr>
          <w:rFonts w:ascii="Times New Roman" w:hAnsi="Times New Roman" w:cs="Times New Roman"/>
          <w:sz w:val="22"/>
          <w:lang w:val="en-GB"/>
        </w:rPr>
        <w:t>wah</w:t>
      </w:r>
      <w:proofErr w:type="spellEnd"/>
      <w:r w:rsidRPr="00706D66">
        <w:rPr>
          <w:rFonts w:ascii="Times New Roman" w:hAnsi="Times New Roman" w:cs="Times New Roman"/>
          <w:sz w:val="22"/>
          <w:lang w:val="en-GB"/>
        </w:rPr>
        <w:t>;</w:t>
      </w:r>
      <w:proofErr w:type="gramEnd"/>
    </w:p>
    <w:p w14:paraId="186BA315" w14:textId="299ED72A" w:rsidR="0036571C" w:rsidRPr="00706D66" w:rsidRDefault="0036571C" w:rsidP="003657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r w:rsidRPr="00706D66">
        <w:rPr>
          <w:rFonts w:ascii="Times New Roman" w:hAnsi="Times New Roman" w:cs="Times New Roman"/>
          <w:sz w:val="22"/>
          <w:lang w:val="en-GB"/>
        </w:rPr>
        <w:t xml:space="preserve">(b) Ownership of 1 commercial building with a total building area of approximately 1,727 square meters, including all constructions and other assets located on the aforementioned </w:t>
      </w:r>
      <w:proofErr w:type="gramStart"/>
      <w:r w:rsidRPr="00706D66">
        <w:rPr>
          <w:rFonts w:ascii="Times New Roman" w:hAnsi="Times New Roman" w:cs="Times New Roman"/>
          <w:sz w:val="22"/>
          <w:lang w:val="en-GB"/>
        </w:rPr>
        <w:t>land;</w:t>
      </w:r>
      <w:proofErr w:type="gramEnd"/>
    </w:p>
    <w:p w14:paraId="2E3F328F" w14:textId="4DB139A7" w:rsidR="0036571C" w:rsidRPr="00706D66" w:rsidRDefault="0036571C" w:rsidP="003657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r w:rsidRPr="00706D66">
        <w:rPr>
          <w:rFonts w:ascii="Times New Roman" w:hAnsi="Times New Roman" w:cs="Times New Roman"/>
          <w:sz w:val="22"/>
          <w:lang w:val="en-GB"/>
        </w:rPr>
        <w:t xml:space="preserve">(c) Ownership of </w:t>
      </w:r>
      <w:proofErr w:type="spellStart"/>
      <w:r w:rsidRPr="00706D66">
        <w:rPr>
          <w:rFonts w:ascii="Times New Roman" w:hAnsi="Times New Roman" w:cs="Times New Roman"/>
          <w:sz w:val="22"/>
          <w:lang w:val="en-GB"/>
        </w:rPr>
        <w:t>chattle</w:t>
      </w:r>
      <w:proofErr w:type="spellEnd"/>
      <w:r w:rsidRPr="00706D66">
        <w:rPr>
          <w:rFonts w:ascii="Times New Roman" w:hAnsi="Times New Roman" w:cs="Times New Roman"/>
          <w:sz w:val="22"/>
          <w:lang w:val="en-GB"/>
        </w:rPr>
        <w:t xml:space="preserve"> belonging CP Future City Development Corporation Limited to utilized in the operation of the Life Xpress Chiang Mai Project.</w:t>
      </w:r>
    </w:p>
    <w:p w14:paraId="0B8F0A53" w14:textId="22FD9BE1" w:rsidR="00C93AE9" w:rsidRPr="00706D66" w:rsidRDefault="00C93A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lang w:val="en-GB"/>
        </w:rPr>
      </w:pPr>
      <w:r w:rsidRPr="00706D66">
        <w:rPr>
          <w:rFonts w:ascii="Times New Roman" w:hAnsi="Times New Roman" w:cs="Times New Roman"/>
          <w:sz w:val="22"/>
          <w:lang w:val="en-GB"/>
        </w:rPr>
        <w:br w:type="page"/>
      </w:r>
    </w:p>
    <w:p w14:paraId="098BC568"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b/>
          <w:bCs/>
          <w:i/>
          <w:iCs/>
          <w:sz w:val="22"/>
          <w:lang w:val="en-GB"/>
        </w:rPr>
      </w:pPr>
      <w:r w:rsidRPr="00706D66">
        <w:rPr>
          <w:rFonts w:ascii="Times New Roman" w:hAnsi="Times New Roman" w:cs="Times New Roman"/>
          <w:b/>
          <w:bCs/>
          <w:i/>
          <w:iCs/>
          <w:sz w:val="22"/>
          <w:lang w:val="en-GB"/>
        </w:rPr>
        <w:lastRenderedPageBreak/>
        <w:t>Leases</w:t>
      </w:r>
    </w:p>
    <w:p w14:paraId="5220E38C"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p>
    <w:p w14:paraId="52C6579C"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i/>
          <w:iCs/>
          <w:sz w:val="22"/>
          <w:lang w:val="en-AU"/>
        </w:rPr>
      </w:pPr>
      <w:r w:rsidRPr="00706D66">
        <w:rPr>
          <w:rFonts w:ascii="Times New Roman" w:hAnsi="Times New Roman" w:cs="Times New Roman"/>
          <w:i/>
          <w:iCs/>
          <w:sz w:val="22"/>
          <w:lang w:val="en-AU"/>
        </w:rPr>
        <w:t>As a lessee</w:t>
      </w:r>
    </w:p>
    <w:p w14:paraId="1E1BEF24"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p>
    <w:p w14:paraId="30B1E809" w14:textId="2DE30A9F"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r w:rsidRPr="00706D66">
        <w:rPr>
          <w:rFonts w:ascii="Times New Roman" w:hAnsi="Times New Roman" w:cs="Times New Roman"/>
          <w:sz w:val="22"/>
          <w:lang w:val="en-GB"/>
        </w:rPr>
        <w:t xml:space="preserve">The Trust leases lands for some projects that the Trust invested for the periods of 22 years to 30 years, The rental is payable base on monthly, quarterly and annually basis as specified fixed rate in the contract. </w:t>
      </w:r>
    </w:p>
    <w:p w14:paraId="341F5E56"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p>
    <w:p w14:paraId="3272E482" w14:textId="73E85DDB"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pacing w:val="-4"/>
          <w:sz w:val="22"/>
          <w:lang w:val="en-GB"/>
        </w:rPr>
      </w:pPr>
      <w:r w:rsidRPr="00706D66">
        <w:rPr>
          <w:rFonts w:ascii="Times New Roman" w:hAnsi="Times New Roman" w:cs="Times New Roman"/>
          <w:spacing w:val="-4"/>
          <w:sz w:val="22"/>
          <w:lang w:val="en-GB"/>
        </w:rPr>
        <w:t xml:space="preserve">In 2025, additions to the right-of-use assets of the Trust were Baht 24.6 million </w:t>
      </w:r>
      <w:r w:rsidRPr="00706D66">
        <w:rPr>
          <w:rFonts w:ascii="Times New Roman" w:hAnsi="Times New Roman" w:cs="Times New Roman"/>
          <w:i/>
          <w:iCs/>
          <w:spacing w:val="-4"/>
          <w:sz w:val="22"/>
          <w:lang w:val="en-GB"/>
        </w:rPr>
        <w:t>(2024: Baht 304.1 million).</w:t>
      </w:r>
    </w:p>
    <w:p w14:paraId="7CB50BD7"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p>
    <w:tbl>
      <w:tblPr>
        <w:tblW w:w="9256" w:type="dxa"/>
        <w:tblInd w:w="450" w:type="dxa"/>
        <w:tblLayout w:type="fixed"/>
        <w:tblLook w:val="01E0" w:firstRow="1" w:lastRow="1" w:firstColumn="1" w:lastColumn="1" w:noHBand="0" w:noVBand="0"/>
      </w:tblPr>
      <w:tblGrid>
        <w:gridCol w:w="4608"/>
        <w:gridCol w:w="236"/>
        <w:gridCol w:w="1872"/>
        <w:gridCol w:w="236"/>
        <w:gridCol w:w="2304"/>
      </w:tblGrid>
      <w:tr w:rsidR="00C41B5E" w:rsidRPr="00706D66" w14:paraId="3F43D431" w14:textId="77777777" w:rsidTr="00C41B5E">
        <w:trPr>
          <w:trHeight w:val="144"/>
        </w:trPr>
        <w:tc>
          <w:tcPr>
            <w:tcW w:w="4608" w:type="dxa"/>
          </w:tcPr>
          <w:p w14:paraId="7BBD3196" w14:textId="39AF12A7" w:rsidR="005E26BB" w:rsidRPr="00706D66" w:rsidRDefault="005E26BB" w:rsidP="00F51D8A">
            <w:pPr>
              <w:pStyle w:val="NoSpacing"/>
              <w:spacing w:line="240" w:lineRule="atLeast"/>
              <w:rPr>
                <w:rFonts w:ascii="Times New Roman" w:hAnsi="Times New Roman" w:cs="Times New Roman"/>
                <w:sz w:val="22"/>
              </w:rPr>
            </w:pPr>
          </w:p>
        </w:tc>
        <w:tc>
          <w:tcPr>
            <w:tcW w:w="236" w:type="dxa"/>
          </w:tcPr>
          <w:p w14:paraId="24242F1F" w14:textId="77777777" w:rsidR="005E26BB" w:rsidRPr="00706D66" w:rsidRDefault="005E26BB" w:rsidP="00F51D8A">
            <w:pPr>
              <w:pStyle w:val="NoSpacing"/>
              <w:spacing w:line="240" w:lineRule="atLeast"/>
              <w:jc w:val="center"/>
              <w:rPr>
                <w:rFonts w:ascii="Times New Roman" w:hAnsi="Times New Roman" w:cs="Times New Roman"/>
                <w:bCs/>
                <w:i/>
                <w:iCs/>
                <w:sz w:val="22"/>
              </w:rPr>
            </w:pPr>
          </w:p>
        </w:tc>
        <w:tc>
          <w:tcPr>
            <w:tcW w:w="1872" w:type="dxa"/>
          </w:tcPr>
          <w:p w14:paraId="1B3073D5" w14:textId="0FE0D504" w:rsidR="005E26BB" w:rsidRPr="00706D66" w:rsidRDefault="005E26BB" w:rsidP="00C41B5E">
            <w:pPr>
              <w:pStyle w:val="NoSpacing"/>
              <w:tabs>
                <w:tab w:val="clear" w:pos="227"/>
                <w:tab w:val="left" w:pos="48"/>
              </w:tabs>
              <w:spacing w:line="240" w:lineRule="atLeast"/>
              <w:ind w:left="255" w:right="70" w:hanging="255"/>
              <w:jc w:val="center"/>
              <w:rPr>
                <w:rFonts w:ascii="Times New Roman" w:hAnsi="Times New Roman" w:cs="Times New Roman"/>
                <w:sz w:val="22"/>
              </w:rPr>
            </w:pPr>
          </w:p>
        </w:tc>
        <w:tc>
          <w:tcPr>
            <w:tcW w:w="236" w:type="dxa"/>
          </w:tcPr>
          <w:p w14:paraId="2CD8755E" w14:textId="77777777" w:rsidR="005E26BB" w:rsidRPr="00706D66" w:rsidRDefault="005E26BB" w:rsidP="005E26BB">
            <w:pPr>
              <w:pStyle w:val="NoSpacing"/>
              <w:spacing w:line="240" w:lineRule="atLeast"/>
              <w:jc w:val="center"/>
              <w:rPr>
                <w:rFonts w:ascii="Times New Roman" w:hAnsi="Times New Roman" w:cs="Times New Roman"/>
                <w:sz w:val="22"/>
              </w:rPr>
            </w:pPr>
          </w:p>
        </w:tc>
        <w:tc>
          <w:tcPr>
            <w:tcW w:w="2304" w:type="dxa"/>
          </w:tcPr>
          <w:p w14:paraId="071B5977" w14:textId="510861CB" w:rsidR="005E26BB" w:rsidRPr="00706D66" w:rsidRDefault="00C41B5E" w:rsidP="00C41B5E">
            <w:pPr>
              <w:pStyle w:val="NoSpacing"/>
              <w:tabs>
                <w:tab w:val="clear" w:pos="227"/>
                <w:tab w:val="left" w:pos="0"/>
              </w:tabs>
              <w:spacing w:line="240" w:lineRule="atLeast"/>
              <w:ind w:left="53" w:hanging="53"/>
              <w:jc w:val="center"/>
              <w:rPr>
                <w:rFonts w:ascii="Times New Roman" w:hAnsi="Times New Roman" w:cs="Times New Roman"/>
                <w:sz w:val="22"/>
              </w:rPr>
            </w:pPr>
            <w:r w:rsidRPr="00706D66">
              <w:rPr>
                <w:rFonts w:ascii="Times New Roman" w:hAnsi="Times New Roman" w:cs="Times New Roman"/>
                <w:sz w:val="22"/>
              </w:rPr>
              <w:t>For the period</w:t>
            </w:r>
          </w:p>
        </w:tc>
      </w:tr>
      <w:tr w:rsidR="00C41B5E" w:rsidRPr="00706D66" w14:paraId="0DC38702" w14:textId="77777777" w:rsidTr="00C41B5E">
        <w:trPr>
          <w:trHeight w:val="144"/>
        </w:trPr>
        <w:tc>
          <w:tcPr>
            <w:tcW w:w="4608" w:type="dxa"/>
          </w:tcPr>
          <w:p w14:paraId="2AEFFDCD" w14:textId="77777777" w:rsidR="00C41B5E" w:rsidRPr="00706D66" w:rsidRDefault="00C41B5E" w:rsidP="00F51D8A">
            <w:pPr>
              <w:pStyle w:val="NoSpacing"/>
              <w:spacing w:line="240" w:lineRule="atLeast"/>
              <w:rPr>
                <w:rFonts w:ascii="Times New Roman" w:hAnsi="Times New Roman" w:cs="Times New Roman"/>
                <w:sz w:val="22"/>
              </w:rPr>
            </w:pPr>
          </w:p>
        </w:tc>
        <w:tc>
          <w:tcPr>
            <w:tcW w:w="236" w:type="dxa"/>
          </w:tcPr>
          <w:p w14:paraId="53E85F4A" w14:textId="77777777" w:rsidR="00C41B5E" w:rsidRPr="00706D66" w:rsidRDefault="00C41B5E" w:rsidP="00F51D8A">
            <w:pPr>
              <w:pStyle w:val="NoSpacing"/>
              <w:spacing w:line="240" w:lineRule="atLeast"/>
              <w:jc w:val="center"/>
              <w:rPr>
                <w:rFonts w:ascii="Times New Roman" w:hAnsi="Times New Roman" w:cs="Times New Roman"/>
                <w:bCs/>
                <w:i/>
                <w:iCs/>
                <w:sz w:val="22"/>
              </w:rPr>
            </w:pPr>
          </w:p>
        </w:tc>
        <w:tc>
          <w:tcPr>
            <w:tcW w:w="1872" w:type="dxa"/>
          </w:tcPr>
          <w:p w14:paraId="149C6E1B" w14:textId="3F58BF63" w:rsidR="00C41B5E" w:rsidRPr="00706D66" w:rsidRDefault="00C41B5E" w:rsidP="00C41B5E">
            <w:pPr>
              <w:pStyle w:val="NoSpacing"/>
              <w:tabs>
                <w:tab w:val="left" w:pos="48"/>
              </w:tabs>
              <w:spacing w:line="240" w:lineRule="atLeast"/>
              <w:ind w:left="255" w:right="70" w:hanging="255"/>
              <w:jc w:val="center"/>
              <w:rPr>
                <w:rFonts w:ascii="Times New Roman" w:hAnsi="Times New Roman" w:cs="Times New Roman"/>
                <w:sz w:val="22"/>
              </w:rPr>
            </w:pPr>
          </w:p>
        </w:tc>
        <w:tc>
          <w:tcPr>
            <w:tcW w:w="236" w:type="dxa"/>
          </w:tcPr>
          <w:p w14:paraId="5038BB94" w14:textId="77777777" w:rsidR="00C41B5E" w:rsidRPr="00706D66" w:rsidRDefault="00C41B5E" w:rsidP="005E26BB">
            <w:pPr>
              <w:pStyle w:val="NoSpacing"/>
              <w:spacing w:line="240" w:lineRule="atLeast"/>
              <w:jc w:val="center"/>
              <w:rPr>
                <w:rFonts w:ascii="Times New Roman" w:hAnsi="Times New Roman" w:cs="Times New Roman"/>
                <w:sz w:val="22"/>
              </w:rPr>
            </w:pPr>
          </w:p>
        </w:tc>
        <w:tc>
          <w:tcPr>
            <w:tcW w:w="2304" w:type="dxa"/>
          </w:tcPr>
          <w:p w14:paraId="2B80F854" w14:textId="19FBA1CD" w:rsidR="00C41B5E" w:rsidRPr="00706D66" w:rsidRDefault="00C41B5E" w:rsidP="00C41B5E">
            <w:pPr>
              <w:pStyle w:val="NoSpacing"/>
              <w:tabs>
                <w:tab w:val="clear" w:pos="227"/>
                <w:tab w:val="left" w:pos="0"/>
              </w:tabs>
              <w:spacing w:line="240" w:lineRule="atLeast"/>
              <w:ind w:left="53" w:hanging="53"/>
              <w:jc w:val="center"/>
              <w:rPr>
                <w:rFonts w:ascii="Times New Roman" w:hAnsi="Times New Roman" w:cs="Times New Roman"/>
                <w:sz w:val="22"/>
              </w:rPr>
            </w:pPr>
            <w:r w:rsidRPr="00706D66">
              <w:rPr>
                <w:rFonts w:ascii="Times New Roman" w:hAnsi="Times New Roman" w:cs="Times New Roman"/>
                <w:spacing w:val="-6"/>
                <w:sz w:val="22"/>
              </w:rPr>
              <w:t>from 10 September 2024</w:t>
            </w:r>
          </w:p>
        </w:tc>
      </w:tr>
      <w:tr w:rsidR="006002CF" w:rsidRPr="00706D66" w14:paraId="735F830D" w14:textId="77777777" w:rsidTr="00C41B5E">
        <w:trPr>
          <w:trHeight w:val="144"/>
        </w:trPr>
        <w:tc>
          <w:tcPr>
            <w:tcW w:w="4608" w:type="dxa"/>
          </w:tcPr>
          <w:p w14:paraId="403A1361" w14:textId="77777777" w:rsidR="006002CF" w:rsidRPr="00706D66" w:rsidRDefault="006002CF" w:rsidP="006002CF">
            <w:pPr>
              <w:pStyle w:val="NoSpacing"/>
              <w:spacing w:line="240" w:lineRule="atLeast"/>
              <w:rPr>
                <w:rFonts w:ascii="Times New Roman" w:hAnsi="Times New Roman" w:cs="Times New Roman"/>
                <w:sz w:val="22"/>
              </w:rPr>
            </w:pPr>
          </w:p>
        </w:tc>
        <w:tc>
          <w:tcPr>
            <w:tcW w:w="236" w:type="dxa"/>
          </w:tcPr>
          <w:p w14:paraId="0F063567" w14:textId="77777777" w:rsidR="006002CF" w:rsidRPr="00706D66" w:rsidRDefault="006002CF" w:rsidP="006002CF">
            <w:pPr>
              <w:pStyle w:val="NoSpacing"/>
              <w:spacing w:line="240" w:lineRule="atLeast"/>
              <w:jc w:val="center"/>
              <w:rPr>
                <w:rFonts w:ascii="Times New Roman" w:hAnsi="Times New Roman" w:cs="Times New Roman"/>
                <w:bCs/>
                <w:i/>
                <w:iCs/>
                <w:sz w:val="22"/>
              </w:rPr>
            </w:pPr>
          </w:p>
        </w:tc>
        <w:tc>
          <w:tcPr>
            <w:tcW w:w="1872" w:type="dxa"/>
          </w:tcPr>
          <w:p w14:paraId="7C3B56A1" w14:textId="3A443C0E" w:rsidR="006002CF" w:rsidRPr="00706D66" w:rsidRDefault="006002CF" w:rsidP="006002CF">
            <w:pPr>
              <w:pStyle w:val="NoSpacing"/>
              <w:tabs>
                <w:tab w:val="clear" w:pos="227"/>
                <w:tab w:val="left" w:pos="2"/>
              </w:tabs>
              <w:spacing w:line="240" w:lineRule="atLeast"/>
              <w:ind w:left="255" w:right="70" w:hanging="253"/>
              <w:jc w:val="center"/>
              <w:rPr>
                <w:rFonts w:ascii="Times New Roman" w:hAnsi="Times New Roman" w:cs="Times New Roman"/>
                <w:spacing w:val="-6"/>
                <w:sz w:val="22"/>
                <w:cs/>
              </w:rPr>
            </w:pPr>
            <w:r w:rsidRPr="00706D66">
              <w:rPr>
                <w:rFonts w:ascii="Times New Roman" w:hAnsi="Times New Roman" w:cs="Times New Roman"/>
                <w:spacing w:val="-6"/>
                <w:sz w:val="22"/>
              </w:rPr>
              <w:t>For the year ended</w:t>
            </w:r>
          </w:p>
        </w:tc>
        <w:tc>
          <w:tcPr>
            <w:tcW w:w="236" w:type="dxa"/>
          </w:tcPr>
          <w:p w14:paraId="0B7750C2" w14:textId="77777777" w:rsidR="006002CF" w:rsidRPr="00706D66" w:rsidRDefault="006002CF" w:rsidP="006002CF">
            <w:pPr>
              <w:pStyle w:val="NoSpacing"/>
              <w:spacing w:line="240" w:lineRule="atLeast"/>
              <w:jc w:val="center"/>
              <w:rPr>
                <w:rFonts w:ascii="Times New Roman" w:hAnsi="Times New Roman" w:cs="Times New Roman"/>
                <w:sz w:val="22"/>
              </w:rPr>
            </w:pPr>
          </w:p>
        </w:tc>
        <w:tc>
          <w:tcPr>
            <w:tcW w:w="2304" w:type="dxa"/>
          </w:tcPr>
          <w:p w14:paraId="7B61D619" w14:textId="5E0DB582" w:rsidR="006002CF" w:rsidRPr="00706D66" w:rsidRDefault="006002CF" w:rsidP="006002CF">
            <w:pPr>
              <w:pStyle w:val="NoSpacing"/>
              <w:tabs>
                <w:tab w:val="clear" w:pos="227"/>
                <w:tab w:val="left" w:pos="0"/>
              </w:tabs>
              <w:spacing w:line="240" w:lineRule="atLeast"/>
              <w:ind w:left="53" w:hanging="53"/>
              <w:jc w:val="center"/>
              <w:rPr>
                <w:rFonts w:ascii="Times New Roman" w:hAnsi="Times New Roman" w:cs="Times New Roman"/>
                <w:spacing w:val="-6"/>
                <w:sz w:val="22"/>
              </w:rPr>
            </w:pPr>
            <w:r w:rsidRPr="00706D66">
              <w:rPr>
                <w:rFonts w:ascii="Times New Roman" w:hAnsi="Times New Roman" w:cs="Times New Roman"/>
                <w:spacing w:val="-6"/>
                <w:sz w:val="22"/>
                <w:cs/>
              </w:rPr>
              <w:t>(</w:t>
            </w:r>
            <w:r w:rsidRPr="00706D66">
              <w:rPr>
                <w:rFonts w:ascii="Times New Roman" w:hAnsi="Times New Roman" w:cs="Times New Roman"/>
                <w:spacing w:val="-6"/>
                <w:sz w:val="22"/>
              </w:rPr>
              <w:t>date of incorporation)</w:t>
            </w:r>
          </w:p>
        </w:tc>
      </w:tr>
      <w:tr w:rsidR="006002CF" w:rsidRPr="00706D66" w14:paraId="208A10DE" w14:textId="77777777" w:rsidTr="00C41B5E">
        <w:trPr>
          <w:trHeight w:val="144"/>
        </w:trPr>
        <w:tc>
          <w:tcPr>
            <w:tcW w:w="4608" w:type="dxa"/>
          </w:tcPr>
          <w:p w14:paraId="22CCC541" w14:textId="77777777" w:rsidR="006002CF" w:rsidRPr="00706D66" w:rsidRDefault="006002CF" w:rsidP="006002CF">
            <w:pPr>
              <w:pStyle w:val="NoSpacing"/>
              <w:spacing w:line="240" w:lineRule="atLeast"/>
              <w:rPr>
                <w:rFonts w:ascii="Times New Roman" w:hAnsi="Times New Roman" w:cs="Times New Roman"/>
                <w:sz w:val="22"/>
              </w:rPr>
            </w:pPr>
          </w:p>
        </w:tc>
        <w:tc>
          <w:tcPr>
            <w:tcW w:w="236" w:type="dxa"/>
          </w:tcPr>
          <w:p w14:paraId="24B81952" w14:textId="77777777" w:rsidR="006002CF" w:rsidRPr="00706D66" w:rsidRDefault="006002CF" w:rsidP="006002CF">
            <w:pPr>
              <w:pStyle w:val="NoSpacing"/>
              <w:spacing w:line="240" w:lineRule="atLeast"/>
              <w:jc w:val="center"/>
              <w:rPr>
                <w:rFonts w:ascii="Times New Roman" w:hAnsi="Times New Roman" w:cs="Times New Roman"/>
                <w:bCs/>
                <w:i/>
                <w:iCs/>
                <w:sz w:val="22"/>
              </w:rPr>
            </w:pPr>
          </w:p>
        </w:tc>
        <w:tc>
          <w:tcPr>
            <w:tcW w:w="1872" w:type="dxa"/>
          </w:tcPr>
          <w:p w14:paraId="45B015F0" w14:textId="66C0AC57" w:rsidR="006002CF" w:rsidRPr="00706D66" w:rsidRDefault="006002CF" w:rsidP="006002CF">
            <w:pPr>
              <w:pStyle w:val="NoSpacing"/>
              <w:tabs>
                <w:tab w:val="clear" w:pos="227"/>
                <w:tab w:val="left" w:pos="2"/>
              </w:tabs>
              <w:spacing w:line="240" w:lineRule="atLeast"/>
              <w:ind w:left="255" w:right="70" w:hanging="253"/>
              <w:jc w:val="center"/>
              <w:rPr>
                <w:rFonts w:ascii="Times New Roman" w:hAnsi="Times New Roman" w:cs="Times New Roman"/>
                <w:spacing w:val="-6"/>
                <w:sz w:val="22"/>
                <w:cs/>
              </w:rPr>
            </w:pPr>
            <w:r w:rsidRPr="00706D66">
              <w:rPr>
                <w:rFonts w:ascii="Times New Roman" w:hAnsi="Times New Roman" w:cs="Times New Roman"/>
                <w:spacing w:val="-6"/>
                <w:sz w:val="22"/>
                <w:cs/>
              </w:rPr>
              <w:t xml:space="preserve">31 </w:t>
            </w:r>
            <w:r w:rsidRPr="00706D66">
              <w:rPr>
                <w:rFonts w:ascii="Times New Roman" w:hAnsi="Times New Roman" w:cs="Times New Roman"/>
                <w:spacing w:val="-6"/>
                <w:sz w:val="22"/>
              </w:rPr>
              <w:t xml:space="preserve">December </w:t>
            </w:r>
            <w:r w:rsidRPr="00706D66">
              <w:rPr>
                <w:rFonts w:ascii="Times New Roman" w:hAnsi="Times New Roman" w:cs="Times New Roman"/>
                <w:spacing w:val="-6"/>
                <w:sz w:val="22"/>
                <w:cs/>
              </w:rPr>
              <w:t>202</w:t>
            </w:r>
            <w:r w:rsidRPr="00706D66">
              <w:rPr>
                <w:rFonts w:ascii="Times New Roman" w:hAnsi="Times New Roman" w:cs="Times New Roman"/>
                <w:spacing w:val="-6"/>
                <w:sz w:val="22"/>
              </w:rPr>
              <w:t>5</w:t>
            </w:r>
          </w:p>
        </w:tc>
        <w:tc>
          <w:tcPr>
            <w:tcW w:w="236" w:type="dxa"/>
          </w:tcPr>
          <w:p w14:paraId="0F46660B" w14:textId="77777777" w:rsidR="006002CF" w:rsidRPr="00706D66" w:rsidRDefault="006002CF" w:rsidP="006002CF">
            <w:pPr>
              <w:pStyle w:val="NoSpacing"/>
              <w:spacing w:line="240" w:lineRule="atLeast"/>
              <w:jc w:val="center"/>
              <w:rPr>
                <w:rFonts w:ascii="Times New Roman" w:hAnsi="Times New Roman" w:cs="Times New Roman"/>
                <w:sz w:val="22"/>
              </w:rPr>
            </w:pPr>
          </w:p>
        </w:tc>
        <w:tc>
          <w:tcPr>
            <w:tcW w:w="2304" w:type="dxa"/>
          </w:tcPr>
          <w:p w14:paraId="1AC55CE9" w14:textId="314A0B6B" w:rsidR="006002CF" w:rsidRPr="00706D66" w:rsidRDefault="006002CF" w:rsidP="006002CF">
            <w:pPr>
              <w:pStyle w:val="NoSpacing"/>
              <w:tabs>
                <w:tab w:val="clear" w:pos="227"/>
                <w:tab w:val="left" w:pos="0"/>
              </w:tabs>
              <w:spacing w:line="240" w:lineRule="atLeast"/>
              <w:ind w:left="53" w:hanging="53"/>
              <w:jc w:val="center"/>
              <w:rPr>
                <w:rFonts w:ascii="Times New Roman" w:hAnsi="Times New Roman" w:cs="Times New Roman"/>
                <w:spacing w:val="-6"/>
                <w:sz w:val="22"/>
              </w:rPr>
            </w:pPr>
            <w:r w:rsidRPr="00706D66">
              <w:rPr>
                <w:rFonts w:ascii="Times New Roman" w:hAnsi="Times New Roman" w:cs="Times New Roman"/>
                <w:spacing w:val="-6"/>
                <w:sz w:val="22"/>
              </w:rPr>
              <w:t xml:space="preserve">to </w:t>
            </w:r>
            <w:r w:rsidRPr="00706D66">
              <w:rPr>
                <w:rFonts w:ascii="Times New Roman" w:hAnsi="Times New Roman" w:cs="Times New Roman"/>
                <w:spacing w:val="-6"/>
                <w:sz w:val="22"/>
                <w:cs/>
              </w:rPr>
              <w:t xml:space="preserve">31 </w:t>
            </w:r>
            <w:r w:rsidRPr="00706D66">
              <w:rPr>
                <w:rFonts w:ascii="Times New Roman" w:hAnsi="Times New Roman" w:cs="Times New Roman"/>
                <w:spacing w:val="-6"/>
                <w:sz w:val="22"/>
              </w:rPr>
              <w:t xml:space="preserve">December </w:t>
            </w:r>
            <w:r w:rsidRPr="00706D66">
              <w:rPr>
                <w:rFonts w:ascii="Times New Roman" w:hAnsi="Times New Roman" w:cs="Times New Roman"/>
                <w:spacing w:val="-6"/>
                <w:sz w:val="22"/>
                <w:cs/>
              </w:rPr>
              <w:t>2024</w:t>
            </w:r>
          </w:p>
        </w:tc>
      </w:tr>
      <w:tr w:rsidR="006002CF" w:rsidRPr="00706D66" w14:paraId="27142BB4" w14:textId="77777777" w:rsidTr="00BE73EA">
        <w:trPr>
          <w:trHeight w:val="144"/>
        </w:trPr>
        <w:tc>
          <w:tcPr>
            <w:tcW w:w="4608" w:type="dxa"/>
          </w:tcPr>
          <w:p w14:paraId="32DBF3FB" w14:textId="68A46AF5" w:rsidR="006002CF" w:rsidRPr="00706D66" w:rsidRDefault="006002CF" w:rsidP="006002CF">
            <w:pPr>
              <w:pStyle w:val="NoSpacing"/>
              <w:spacing w:line="240" w:lineRule="atLeast"/>
              <w:rPr>
                <w:rFonts w:ascii="Times New Roman" w:hAnsi="Times New Roman" w:cs="Times New Roman"/>
                <w:sz w:val="22"/>
              </w:rPr>
            </w:pPr>
          </w:p>
        </w:tc>
        <w:tc>
          <w:tcPr>
            <w:tcW w:w="236" w:type="dxa"/>
          </w:tcPr>
          <w:p w14:paraId="3B2BA645" w14:textId="77777777" w:rsidR="006002CF" w:rsidRPr="00706D66" w:rsidRDefault="006002CF" w:rsidP="006002CF">
            <w:pPr>
              <w:pStyle w:val="NoSpacing"/>
              <w:spacing w:line="240" w:lineRule="atLeast"/>
              <w:jc w:val="center"/>
              <w:rPr>
                <w:rFonts w:ascii="Times New Roman" w:hAnsi="Times New Roman" w:cs="Times New Roman"/>
                <w:bCs/>
                <w:i/>
                <w:iCs/>
                <w:sz w:val="22"/>
              </w:rPr>
            </w:pPr>
          </w:p>
        </w:tc>
        <w:tc>
          <w:tcPr>
            <w:tcW w:w="4412" w:type="dxa"/>
            <w:gridSpan w:val="3"/>
          </w:tcPr>
          <w:p w14:paraId="7BEF5170" w14:textId="1BEFFAC2" w:rsidR="006002CF" w:rsidRPr="00706D66" w:rsidRDefault="006002CF" w:rsidP="006002CF">
            <w:pPr>
              <w:pStyle w:val="NoSpacing"/>
              <w:spacing w:line="240" w:lineRule="atLeast"/>
              <w:ind w:left="255" w:right="70"/>
              <w:jc w:val="center"/>
              <w:rPr>
                <w:rFonts w:ascii="Times New Roman" w:hAnsi="Times New Roman" w:cs="Times New Roman"/>
                <w:sz w:val="22"/>
              </w:rPr>
            </w:pPr>
            <w:r w:rsidRPr="00706D66">
              <w:rPr>
                <w:rFonts w:ascii="Times New Roman" w:hAnsi="Times New Roman" w:cs="Times New Roman"/>
                <w:i/>
                <w:iCs/>
                <w:sz w:val="22"/>
              </w:rPr>
              <w:t>(in thousand Baht)</w:t>
            </w:r>
          </w:p>
        </w:tc>
      </w:tr>
      <w:tr w:rsidR="006002CF" w:rsidRPr="00706D66" w14:paraId="07EF4936" w14:textId="77777777" w:rsidTr="00C41B5E">
        <w:trPr>
          <w:trHeight w:val="144"/>
        </w:trPr>
        <w:tc>
          <w:tcPr>
            <w:tcW w:w="4608" w:type="dxa"/>
          </w:tcPr>
          <w:p w14:paraId="7FF77DB8" w14:textId="66CC2337" w:rsidR="006002CF" w:rsidRPr="00706D66" w:rsidRDefault="006002CF" w:rsidP="006002CF">
            <w:pPr>
              <w:pStyle w:val="NoSpacing"/>
              <w:rPr>
                <w:rFonts w:ascii="Times New Roman" w:hAnsi="Times New Roman" w:cs="Times New Roman"/>
                <w:sz w:val="22"/>
              </w:rPr>
            </w:pPr>
            <w:r w:rsidRPr="00706D66">
              <w:rPr>
                <w:rFonts w:ascii="Times New Roman" w:hAnsi="Times New Roman" w:cs="Times New Roman"/>
                <w:b/>
                <w:bCs/>
                <w:i/>
                <w:iCs/>
                <w:sz w:val="22"/>
              </w:rPr>
              <w:t xml:space="preserve">Amounts </w:t>
            </w:r>
            <w:proofErr w:type="spellStart"/>
            <w:r w:rsidRPr="00706D66">
              <w:rPr>
                <w:rFonts w:ascii="Times New Roman" w:hAnsi="Times New Roman" w:cs="Times New Roman"/>
                <w:b/>
                <w:bCs/>
                <w:i/>
                <w:iCs/>
                <w:sz w:val="22"/>
              </w:rPr>
              <w:t>recognised</w:t>
            </w:r>
            <w:proofErr w:type="spellEnd"/>
            <w:r w:rsidRPr="00706D66">
              <w:rPr>
                <w:rFonts w:ascii="Times New Roman" w:hAnsi="Times New Roman" w:cs="Times New Roman"/>
                <w:b/>
                <w:bCs/>
                <w:i/>
                <w:iCs/>
                <w:sz w:val="22"/>
              </w:rPr>
              <w:t xml:space="preserve"> in profit or loss</w:t>
            </w:r>
          </w:p>
        </w:tc>
        <w:tc>
          <w:tcPr>
            <w:tcW w:w="236" w:type="dxa"/>
          </w:tcPr>
          <w:p w14:paraId="549EF274" w14:textId="77777777" w:rsidR="006002CF" w:rsidRPr="00706D66" w:rsidRDefault="006002CF" w:rsidP="006002CF">
            <w:pPr>
              <w:pStyle w:val="NoSpacing"/>
              <w:spacing w:line="240" w:lineRule="atLeast"/>
              <w:jc w:val="center"/>
              <w:rPr>
                <w:rFonts w:ascii="Times New Roman" w:hAnsi="Times New Roman" w:cs="Times New Roman"/>
                <w:bCs/>
                <w:i/>
                <w:iCs/>
                <w:sz w:val="22"/>
              </w:rPr>
            </w:pPr>
          </w:p>
        </w:tc>
        <w:tc>
          <w:tcPr>
            <w:tcW w:w="1872" w:type="dxa"/>
          </w:tcPr>
          <w:p w14:paraId="70C83AA8" w14:textId="77777777" w:rsidR="006002CF" w:rsidRPr="00706D66" w:rsidRDefault="006002CF" w:rsidP="006002CF">
            <w:pPr>
              <w:pStyle w:val="NoSpacing"/>
              <w:spacing w:line="240" w:lineRule="atLeast"/>
              <w:ind w:left="255" w:right="70"/>
              <w:jc w:val="right"/>
              <w:rPr>
                <w:rFonts w:ascii="Times New Roman" w:hAnsi="Times New Roman" w:cs="Times New Roman"/>
                <w:sz w:val="22"/>
              </w:rPr>
            </w:pPr>
          </w:p>
        </w:tc>
        <w:tc>
          <w:tcPr>
            <w:tcW w:w="236" w:type="dxa"/>
          </w:tcPr>
          <w:p w14:paraId="4C7F3C29" w14:textId="77777777" w:rsidR="006002CF" w:rsidRPr="00706D66" w:rsidRDefault="006002CF" w:rsidP="006002CF">
            <w:pPr>
              <w:pStyle w:val="NoSpacing"/>
              <w:spacing w:line="240" w:lineRule="atLeast"/>
              <w:rPr>
                <w:rFonts w:ascii="Times New Roman" w:hAnsi="Times New Roman" w:cs="Times New Roman"/>
                <w:b/>
                <w:sz w:val="22"/>
              </w:rPr>
            </w:pPr>
          </w:p>
        </w:tc>
        <w:tc>
          <w:tcPr>
            <w:tcW w:w="2304" w:type="dxa"/>
          </w:tcPr>
          <w:p w14:paraId="4833D7EC" w14:textId="77777777" w:rsidR="006002CF" w:rsidRPr="00706D66" w:rsidRDefault="006002CF" w:rsidP="006002CF">
            <w:pPr>
              <w:pStyle w:val="NoSpacing"/>
              <w:spacing w:line="240" w:lineRule="atLeast"/>
              <w:ind w:left="255" w:right="70"/>
              <w:jc w:val="right"/>
              <w:rPr>
                <w:rFonts w:ascii="Times New Roman" w:hAnsi="Times New Roman" w:cs="Times New Roman"/>
                <w:sz w:val="22"/>
              </w:rPr>
            </w:pPr>
          </w:p>
        </w:tc>
      </w:tr>
      <w:tr w:rsidR="006002CF" w:rsidRPr="00706D66" w14:paraId="0922503A" w14:textId="77777777" w:rsidTr="00BF4671">
        <w:trPr>
          <w:trHeight w:val="144"/>
        </w:trPr>
        <w:tc>
          <w:tcPr>
            <w:tcW w:w="4608" w:type="dxa"/>
          </w:tcPr>
          <w:p w14:paraId="78CD71F0" w14:textId="77777777" w:rsidR="00BC11F2" w:rsidRPr="00706D66" w:rsidRDefault="006002CF" w:rsidP="006002CF">
            <w:pPr>
              <w:pStyle w:val="NoSpacing"/>
              <w:rPr>
                <w:rFonts w:ascii="Times New Roman" w:hAnsi="Times New Roman" w:cs="Times New Roman"/>
                <w:sz w:val="22"/>
              </w:rPr>
            </w:pPr>
            <w:r w:rsidRPr="00706D66">
              <w:rPr>
                <w:rFonts w:ascii="Times New Roman" w:hAnsi="Times New Roman" w:cs="Times New Roman"/>
                <w:sz w:val="22"/>
              </w:rPr>
              <w:t xml:space="preserve">Interest </w:t>
            </w:r>
            <w:proofErr w:type="gramStart"/>
            <w:r w:rsidRPr="00706D66">
              <w:rPr>
                <w:rFonts w:ascii="Times New Roman" w:hAnsi="Times New Roman" w:cs="Times New Roman"/>
                <w:sz w:val="22"/>
              </w:rPr>
              <w:t>on</w:t>
            </w:r>
            <w:proofErr w:type="gramEnd"/>
            <w:r w:rsidRPr="00706D66">
              <w:rPr>
                <w:rFonts w:ascii="Times New Roman" w:hAnsi="Times New Roman" w:cs="Times New Roman"/>
                <w:sz w:val="22"/>
              </w:rPr>
              <w:t xml:space="preserve"> lease liabilities</w:t>
            </w:r>
            <w:r w:rsidR="00BC11F2" w:rsidRPr="00706D66">
              <w:rPr>
                <w:rFonts w:ascii="Times New Roman" w:hAnsi="Times New Roman" w:cs="Times New Roman"/>
                <w:sz w:val="22"/>
              </w:rPr>
              <w:t xml:space="preserve"> relating to investments </w:t>
            </w:r>
          </w:p>
          <w:p w14:paraId="14F7B1BB" w14:textId="0FFC747F" w:rsidR="006002CF" w:rsidRPr="00706D66" w:rsidRDefault="00BC11F2" w:rsidP="006002CF">
            <w:pPr>
              <w:pStyle w:val="NoSpacing"/>
              <w:rPr>
                <w:rFonts w:ascii="Times New Roman" w:hAnsi="Times New Roman" w:cs="Times New Roman"/>
                <w:sz w:val="22"/>
              </w:rPr>
            </w:pPr>
            <w:r w:rsidRPr="00706D66">
              <w:rPr>
                <w:rFonts w:ascii="Times New Roman" w:hAnsi="Times New Roman" w:cs="Times New Roman"/>
                <w:sz w:val="22"/>
              </w:rPr>
              <w:t xml:space="preserve">   in freehold and leasehold properties.</w:t>
            </w:r>
          </w:p>
        </w:tc>
        <w:tc>
          <w:tcPr>
            <w:tcW w:w="236" w:type="dxa"/>
          </w:tcPr>
          <w:p w14:paraId="7D6A0F53" w14:textId="77777777" w:rsidR="006002CF" w:rsidRPr="00706D66" w:rsidRDefault="006002CF" w:rsidP="006002CF">
            <w:pPr>
              <w:pStyle w:val="NoSpacing"/>
              <w:spacing w:line="240" w:lineRule="atLeast"/>
              <w:jc w:val="center"/>
              <w:rPr>
                <w:rFonts w:ascii="Times New Roman" w:hAnsi="Times New Roman" w:cs="Times New Roman"/>
                <w:bCs/>
                <w:i/>
                <w:iCs/>
                <w:sz w:val="22"/>
              </w:rPr>
            </w:pPr>
          </w:p>
        </w:tc>
        <w:tc>
          <w:tcPr>
            <w:tcW w:w="1872" w:type="dxa"/>
            <w:vAlign w:val="bottom"/>
          </w:tcPr>
          <w:p w14:paraId="68DACC6D" w14:textId="7165E995" w:rsidR="006002CF" w:rsidRPr="00706D66" w:rsidRDefault="00430480" w:rsidP="00BF4671">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6,987</w:t>
            </w:r>
          </w:p>
        </w:tc>
        <w:tc>
          <w:tcPr>
            <w:tcW w:w="236" w:type="dxa"/>
            <w:vAlign w:val="bottom"/>
          </w:tcPr>
          <w:p w14:paraId="2CE15361" w14:textId="77777777" w:rsidR="006002CF" w:rsidRPr="00706D66" w:rsidRDefault="006002CF" w:rsidP="00BF4671">
            <w:pPr>
              <w:pStyle w:val="NoSpacing"/>
              <w:spacing w:line="240" w:lineRule="atLeast"/>
              <w:jc w:val="right"/>
              <w:rPr>
                <w:rFonts w:ascii="Times New Roman" w:hAnsi="Times New Roman" w:cs="Times New Roman"/>
                <w:b/>
                <w:sz w:val="22"/>
              </w:rPr>
            </w:pPr>
          </w:p>
        </w:tc>
        <w:tc>
          <w:tcPr>
            <w:tcW w:w="2304" w:type="dxa"/>
            <w:vAlign w:val="bottom"/>
          </w:tcPr>
          <w:p w14:paraId="5B488BA6" w14:textId="2DD4B125" w:rsidR="006002CF" w:rsidRPr="00706D66" w:rsidRDefault="00430480" w:rsidP="00BF4671">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702</w:t>
            </w:r>
          </w:p>
        </w:tc>
      </w:tr>
    </w:tbl>
    <w:p w14:paraId="0F639E51"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rPr>
      </w:pPr>
    </w:p>
    <w:p w14:paraId="34B671CA" w14:textId="441F5023"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r w:rsidRPr="00706D66">
        <w:rPr>
          <w:rFonts w:ascii="Times New Roman" w:hAnsi="Times New Roman" w:cs="Times New Roman"/>
          <w:sz w:val="22"/>
          <w:lang w:val="en-GB"/>
        </w:rPr>
        <w:t>In 2025, total cash outflow for leases</w:t>
      </w:r>
      <w:r w:rsidR="002174D8">
        <w:rPr>
          <w:rFonts w:ascii="Times New Roman" w:hAnsi="Times New Roman" w:cs="Times New Roman"/>
          <w:sz w:val="22"/>
          <w:lang w:val="en-GB"/>
        </w:rPr>
        <w:t xml:space="preserve"> </w:t>
      </w:r>
      <w:r w:rsidR="002174D8" w:rsidRPr="00AD617E">
        <w:rPr>
          <w:rFonts w:ascii="Times New Roman" w:hAnsi="Times New Roman" w:cs="Times New Roman"/>
          <w:sz w:val="22"/>
          <w:lang w:val="en-GB"/>
        </w:rPr>
        <w:t xml:space="preserve">relating to </w:t>
      </w:r>
      <w:r w:rsidRPr="00AD617E">
        <w:rPr>
          <w:rFonts w:ascii="Times New Roman" w:hAnsi="Times New Roman" w:cs="Times New Roman"/>
          <w:sz w:val="22"/>
          <w:lang w:val="en-GB"/>
        </w:rPr>
        <w:t>the</w:t>
      </w:r>
      <w:r w:rsidRPr="00706D66">
        <w:rPr>
          <w:rFonts w:ascii="Times New Roman" w:hAnsi="Times New Roman" w:cs="Times New Roman"/>
          <w:sz w:val="22"/>
          <w:lang w:val="en-GB"/>
        </w:rPr>
        <w:t xml:space="preserve"> Trust was Baht 2</w:t>
      </w:r>
      <w:r w:rsidR="002272B8" w:rsidRPr="00706D66">
        <w:rPr>
          <w:rFonts w:ascii="Times New Roman" w:hAnsi="Times New Roman" w:cs="Times New Roman"/>
          <w:sz w:val="22"/>
          <w:lang w:val="en-GB"/>
        </w:rPr>
        <w:t>0</w:t>
      </w:r>
      <w:r w:rsidRPr="00706D66">
        <w:rPr>
          <w:rFonts w:ascii="Times New Roman" w:hAnsi="Times New Roman" w:cs="Times New Roman"/>
          <w:sz w:val="22"/>
          <w:lang w:val="en-GB"/>
        </w:rPr>
        <w:t>.</w:t>
      </w:r>
      <w:r w:rsidR="00EC76B4" w:rsidRPr="00706D66">
        <w:rPr>
          <w:rFonts w:ascii="Times New Roman" w:hAnsi="Times New Roman" w:cs="Times New Roman"/>
          <w:sz w:val="22"/>
          <w:lang w:val="en-GB"/>
        </w:rPr>
        <w:t>9</w:t>
      </w:r>
      <w:r w:rsidRPr="00706D66">
        <w:rPr>
          <w:rFonts w:ascii="Times New Roman" w:hAnsi="Times New Roman" w:cs="Times New Roman"/>
          <w:sz w:val="22"/>
          <w:lang w:val="en-GB"/>
        </w:rPr>
        <w:t xml:space="preserve"> million </w:t>
      </w:r>
      <w:r w:rsidRPr="00706D66">
        <w:rPr>
          <w:rFonts w:ascii="Times New Roman" w:hAnsi="Times New Roman" w:cs="Times New Roman"/>
          <w:i/>
          <w:iCs/>
          <w:sz w:val="22"/>
          <w:lang w:val="en-GB"/>
        </w:rPr>
        <w:t xml:space="preserve">(2024: Baht </w:t>
      </w:r>
      <w:r w:rsidR="002272B8" w:rsidRPr="00706D66">
        <w:rPr>
          <w:rFonts w:ascii="Times New Roman" w:hAnsi="Times New Roman" w:cs="Times New Roman"/>
          <w:i/>
          <w:iCs/>
          <w:sz w:val="22"/>
          <w:lang w:val="en-GB"/>
        </w:rPr>
        <w:t>328</w:t>
      </w:r>
      <w:r w:rsidRPr="00706D66">
        <w:rPr>
          <w:rFonts w:ascii="Times New Roman" w:hAnsi="Times New Roman" w:cs="Times New Roman"/>
          <w:i/>
          <w:iCs/>
          <w:sz w:val="22"/>
          <w:lang w:val="en-GB"/>
        </w:rPr>
        <w:t>.</w:t>
      </w:r>
      <w:r w:rsidR="002272B8" w:rsidRPr="00706D66">
        <w:rPr>
          <w:rFonts w:ascii="Times New Roman" w:hAnsi="Times New Roman" w:cs="Times New Roman"/>
          <w:i/>
          <w:iCs/>
          <w:sz w:val="22"/>
          <w:lang w:val="en-GB"/>
        </w:rPr>
        <w:t>2</w:t>
      </w:r>
      <w:r w:rsidRPr="00706D66">
        <w:rPr>
          <w:rFonts w:ascii="Times New Roman" w:hAnsi="Times New Roman" w:cs="Times New Roman"/>
          <w:i/>
          <w:iCs/>
          <w:sz w:val="22"/>
          <w:lang w:val="en-GB"/>
        </w:rPr>
        <w:t xml:space="preserve"> million).</w:t>
      </w:r>
    </w:p>
    <w:p w14:paraId="56383493"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i/>
          <w:iCs/>
          <w:sz w:val="22"/>
          <w:lang w:val="en-GB"/>
        </w:rPr>
      </w:pPr>
    </w:p>
    <w:p w14:paraId="4545C2F5"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i/>
          <w:iCs/>
          <w:sz w:val="22"/>
          <w:lang w:val="en-GB"/>
        </w:rPr>
      </w:pPr>
      <w:r w:rsidRPr="00706D66">
        <w:rPr>
          <w:rFonts w:ascii="Times New Roman" w:hAnsi="Times New Roman" w:cs="Times New Roman"/>
          <w:i/>
          <w:iCs/>
          <w:sz w:val="22"/>
          <w:lang w:val="en-GB"/>
        </w:rPr>
        <w:t>As a lessor</w:t>
      </w:r>
    </w:p>
    <w:p w14:paraId="2055012E"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i/>
          <w:iCs/>
          <w:sz w:val="22"/>
          <w:lang w:val="en-GB"/>
        </w:rPr>
      </w:pPr>
    </w:p>
    <w:p w14:paraId="781B02D2" w14:textId="1FC84C7F"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r w:rsidRPr="00706D66">
        <w:rPr>
          <w:rFonts w:ascii="Times New Roman" w:hAnsi="Times New Roman" w:cs="Times New Roman"/>
          <w:sz w:val="22"/>
          <w:lang w:val="en-GB"/>
        </w:rPr>
        <w:t xml:space="preserve">The leases with tenants contain an </w:t>
      </w:r>
      <w:proofErr w:type="gramStart"/>
      <w:r w:rsidRPr="00706D66">
        <w:rPr>
          <w:rFonts w:ascii="Times New Roman" w:hAnsi="Times New Roman" w:cs="Times New Roman"/>
          <w:sz w:val="22"/>
          <w:lang w:val="en-GB"/>
        </w:rPr>
        <w:t>initial non-cancellable periods</w:t>
      </w:r>
      <w:proofErr w:type="gramEnd"/>
      <w:r w:rsidRPr="00706D66">
        <w:rPr>
          <w:rFonts w:ascii="Times New Roman" w:hAnsi="Times New Roman" w:cs="Times New Roman"/>
          <w:sz w:val="22"/>
          <w:lang w:val="en-GB"/>
        </w:rPr>
        <w:t xml:space="preserve"> of 1 year to 18 years. Subsequent renewals are negotiated with the lessee. These leases are identified as the fixed and variable rental income.</w:t>
      </w:r>
    </w:p>
    <w:p w14:paraId="19408F5E"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lang w:val="en-GB"/>
        </w:rPr>
      </w:pPr>
    </w:p>
    <w:tbl>
      <w:tblPr>
        <w:tblW w:w="9164" w:type="dxa"/>
        <w:tblInd w:w="450" w:type="dxa"/>
        <w:tblLayout w:type="fixed"/>
        <w:tblLook w:val="01E0" w:firstRow="1" w:lastRow="1" w:firstColumn="1" w:lastColumn="1" w:noHBand="0" w:noVBand="0"/>
      </w:tblPr>
      <w:tblGrid>
        <w:gridCol w:w="4752"/>
        <w:gridCol w:w="1872"/>
        <w:gridCol w:w="236"/>
        <w:gridCol w:w="2304"/>
      </w:tblGrid>
      <w:tr w:rsidR="006002CF" w:rsidRPr="00706D66" w14:paraId="178AF16C" w14:textId="77777777" w:rsidTr="006002CF">
        <w:trPr>
          <w:trHeight w:val="144"/>
        </w:trPr>
        <w:tc>
          <w:tcPr>
            <w:tcW w:w="4752" w:type="dxa"/>
          </w:tcPr>
          <w:p w14:paraId="3C87E188" w14:textId="0C6B5887" w:rsidR="006002CF" w:rsidRPr="00706D66" w:rsidRDefault="006002CF" w:rsidP="00F51D8A">
            <w:pPr>
              <w:pStyle w:val="NoSpacing"/>
              <w:spacing w:line="240" w:lineRule="atLeast"/>
              <w:rPr>
                <w:rFonts w:ascii="Times New Roman" w:hAnsi="Times New Roman" w:cs="Times New Roman"/>
                <w:sz w:val="22"/>
              </w:rPr>
            </w:pPr>
          </w:p>
        </w:tc>
        <w:tc>
          <w:tcPr>
            <w:tcW w:w="1872" w:type="dxa"/>
          </w:tcPr>
          <w:p w14:paraId="1B2D60C5" w14:textId="1B8DAA64" w:rsidR="006002CF" w:rsidRPr="00706D66" w:rsidRDefault="006002CF" w:rsidP="005E26BB">
            <w:pPr>
              <w:pStyle w:val="NoSpacing"/>
              <w:spacing w:line="240" w:lineRule="atLeast"/>
              <w:ind w:left="255" w:right="70"/>
              <w:jc w:val="center"/>
              <w:rPr>
                <w:rFonts w:ascii="Times New Roman" w:hAnsi="Times New Roman" w:cs="Times New Roman"/>
                <w:spacing w:val="-6"/>
                <w:sz w:val="22"/>
              </w:rPr>
            </w:pPr>
          </w:p>
        </w:tc>
        <w:tc>
          <w:tcPr>
            <w:tcW w:w="236" w:type="dxa"/>
          </w:tcPr>
          <w:p w14:paraId="36E61E96" w14:textId="77777777" w:rsidR="006002CF" w:rsidRPr="00706D66" w:rsidRDefault="006002CF" w:rsidP="005E26BB">
            <w:pPr>
              <w:pStyle w:val="NoSpacing"/>
              <w:spacing w:line="240" w:lineRule="atLeast"/>
              <w:jc w:val="center"/>
              <w:rPr>
                <w:rFonts w:ascii="Times New Roman" w:hAnsi="Times New Roman" w:cs="Times New Roman"/>
                <w:spacing w:val="-6"/>
                <w:sz w:val="22"/>
              </w:rPr>
            </w:pPr>
          </w:p>
        </w:tc>
        <w:tc>
          <w:tcPr>
            <w:tcW w:w="2304" w:type="dxa"/>
          </w:tcPr>
          <w:p w14:paraId="35304319" w14:textId="7B4950D4" w:rsidR="006002CF" w:rsidRPr="00706D66" w:rsidRDefault="006002CF" w:rsidP="006002CF">
            <w:pPr>
              <w:pStyle w:val="NoSpacing"/>
              <w:tabs>
                <w:tab w:val="clear" w:pos="227"/>
                <w:tab w:val="left" w:pos="0"/>
              </w:tabs>
              <w:spacing w:line="240" w:lineRule="atLeast"/>
              <w:ind w:hanging="34"/>
              <w:jc w:val="center"/>
              <w:rPr>
                <w:rFonts w:ascii="Times New Roman" w:hAnsi="Times New Roman" w:cs="Times New Roman"/>
                <w:spacing w:val="-6"/>
                <w:sz w:val="22"/>
              </w:rPr>
            </w:pPr>
            <w:r w:rsidRPr="00706D66">
              <w:rPr>
                <w:rFonts w:ascii="Times New Roman" w:hAnsi="Times New Roman" w:cs="Times New Roman"/>
                <w:spacing w:val="-6"/>
                <w:sz w:val="22"/>
              </w:rPr>
              <w:t>For the period</w:t>
            </w:r>
          </w:p>
        </w:tc>
      </w:tr>
      <w:tr w:rsidR="006002CF" w:rsidRPr="00706D66" w14:paraId="559314A4" w14:textId="77777777" w:rsidTr="006002CF">
        <w:trPr>
          <w:trHeight w:val="144"/>
        </w:trPr>
        <w:tc>
          <w:tcPr>
            <w:tcW w:w="4752" w:type="dxa"/>
          </w:tcPr>
          <w:p w14:paraId="104F4BA6" w14:textId="77777777" w:rsidR="006002CF" w:rsidRPr="00706D66" w:rsidRDefault="006002CF" w:rsidP="00C41B5E">
            <w:pPr>
              <w:pStyle w:val="NoSpacing"/>
              <w:spacing w:line="240" w:lineRule="atLeast"/>
              <w:rPr>
                <w:rFonts w:ascii="Times New Roman" w:hAnsi="Times New Roman" w:cs="Times New Roman"/>
                <w:sz w:val="22"/>
              </w:rPr>
            </w:pPr>
          </w:p>
        </w:tc>
        <w:tc>
          <w:tcPr>
            <w:tcW w:w="1872" w:type="dxa"/>
          </w:tcPr>
          <w:p w14:paraId="5866BE49" w14:textId="24CE8A9B" w:rsidR="006002CF" w:rsidRPr="00706D66" w:rsidRDefault="006002CF" w:rsidP="00C41B5E">
            <w:pPr>
              <w:pStyle w:val="NoSpacing"/>
              <w:spacing w:line="240" w:lineRule="atLeast"/>
              <w:ind w:left="255" w:right="70"/>
              <w:jc w:val="center"/>
              <w:rPr>
                <w:rFonts w:ascii="Times New Roman" w:hAnsi="Times New Roman" w:cs="Times New Roman"/>
                <w:spacing w:val="-6"/>
                <w:sz w:val="22"/>
              </w:rPr>
            </w:pPr>
          </w:p>
        </w:tc>
        <w:tc>
          <w:tcPr>
            <w:tcW w:w="236" w:type="dxa"/>
          </w:tcPr>
          <w:p w14:paraId="789EDA52" w14:textId="77777777" w:rsidR="006002CF" w:rsidRPr="00706D66" w:rsidRDefault="006002CF" w:rsidP="00C41B5E">
            <w:pPr>
              <w:pStyle w:val="NoSpacing"/>
              <w:spacing w:line="240" w:lineRule="atLeast"/>
              <w:jc w:val="center"/>
              <w:rPr>
                <w:rFonts w:ascii="Times New Roman" w:hAnsi="Times New Roman" w:cs="Times New Roman"/>
                <w:spacing w:val="-6"/>
                <w:sz w:val="22"/>
              </w:rPr>
            </w:pPr>
          </w:p>
        </w:tc>
        <w:tc>
          <w:tcPr>
            <w:tcW w:w="2304" w:type="dxa"/>
            <w:vAlign w:val="bottom"/>
          </w:tcPr>
          <w:p w14:paraId="012A79E6" w14:textId="19B07497" w:rsidR="006002CF" w:rsidRPr="00706D66" w:rsidRDefault="006002CF" w:rsidP="006002CF">
            <w:pPr>
              <w:pStyle w:val="NoSpacing"/>
              <w:tabs>
                <w:tab w:val="clear" w:pos="227"/>
                <w:tab w:val="left" w:pos="0"/>
              </w:tabs>
              <w:spacing w:line="240" w:lineRule="atLeast"/>
              <w:ind w:hanging="34"/>
              <w:jc w:val="center"/>
              <w:rPr>
                <w:rFonts w:ascii="Times New Roman" w:hAnsi="Times New Roman" w:cs="Times New Roman"/>
                <w:spacing w:val="-6"/>
                <w:sz w:val="22"/>
              </w:rPr>
            </w:pPr>
            <w:r w:rsidRPr="00706D66">
              <w:rPr>
                <w:rFonts w:ascii="Times New Roman" w:hAnsi="Times New Roman" w:cs="Times New Roman"/>
                <w:spacing w:val="-6"/>
                <w:sz w:val="22"/>
              </w:rPr>
              <w:t xml:space="preserve">from 10 September 2024 </w:t>
            </w:r>
          </w:p>
        </w:tc>
      </w:tr>
      <w:tr w:rsidR="006002CF" w:rsidRPr="00706D66" w14:paraId="472D9988" w14:textId="77777777" w:rsidTr="006002CF">
        <w:trPr>
          <w:trHeight w:val="144"/>
        </w:trPr>
        <w:tc>
          <w:tcPr>
            <w:tcW w:w="4752" w:type="dxa"/>
          </w:tcPr>
          <w:p w14:paraId="0412BA83" w14:textId="77777777" w:rsidR="006002CF" w:rsidRPr="00706D66" w:rsidRDefault="006002CF" w:rsidP="006002CF">
            <w:pPr>
              <w:pStyle w:val="NoSpacing"/>
              <w:spacing w:line="240" w:lineRule="atLeast"/>
              <w:rPr>
                <w:rFonts w:ascii="Times New Roman" w:hAnsi="Times New Roman" w:cs="Times New Roman"/>
                <w:sz w:val="22"/>
              </w:rPr>
            </w:pPr>
          </w:p>
        </w:tc>
        <w:tc>
          <w:tcPr>
            <w:tcW w:w="1872" w:type="dxa"/>
          </w:tcPr>
          <w:p w14:paraId="5D89DC33" w14:textId="76AC6383" w:rsidR="006002CF" w:rsidRPr="00706D66" w:rsidRDefault="006002CF" w:rsidP="006002CF">
            <w:pPr>
              <w:pStyle w:val="NoSpacing"/>
              <w:tabs>
                <w:tab w:val="clear" w:pos="227"/>
                <w:tab w:val="left" w:pos="90"/>
              </w:tabs>
              <w:spacing w:line="240" w:lineRule="atLeast"/>
              <w:ind w:right="70"/>
              <w:jc w:val="center"/>
              <w:rPr>
                <w:rFonts w:ascii="Times New Roman" w:hAnsi="Times New Roman" w:cs="Times New Roman"/>
                <w:spacing w:val="-6"/>
                <w:sz w:val="22"/>
                <w:cs/>
              </w:rPr>
            </w:pPr>
            <w:r w:rsidRPr="00706D66">
              <w:rPr>
                <w:rFonts w:ascii="Times New Roman" w:hAnsi="Times New Roman" w:cs="Times New Roman"/>
                <w:spacing w:val="-6"/>
                <w:sz w:val="22"/>
              </w:rPr>
              <w:t>For the year ended</w:t>
            </w:r>
          </w:p>
        </w:tc>
        <w:tc>
          <w:tcPr>
            <w:tcW w:w="236" w:type="dxa"/>
          </w:tcPr>
          <w:p w14:paraId="0CD17B9A" w14:textId="77777777" w:rsidR="006002CF" w:rsidRPr="00706D66" w:rsidRDefault="006002CF" w:rsidP="006002CF">
            <w:pPr>
              <w:pStyle w:val="NoSpacing"/>
              <w:spacing w:line="240" w:lineRule="atLeast"/>
              <w:jc w:val="center"/>
              <w:rPr>
                <w:rFonts w:ascii="Times New Roman" w:hAnsi="Times New Roman" w:cs="Times New Roman"/>
                <w:spacing w:val="-6"/>
                <w:sz w:val="22"/>
              </w:rPr>
            </w:pPr>
          </w:p>
        </w:tc>
        <w:tc>
          <w:tcPr>
            <w:tcW w:w="2304" w:type="dxa"/>
            <w:vAlign w:val="bottom"/>
          </w:tcPr>
          <w:p w14:paraId="5B7F8C13" w14:textId="0A2E0731" w:rsidR="006002CF" w:rsidRPr="00706D66" w:rsidRDefault="006002CF" w:rsidP="006002CF">
            <w:pPr>
              <w:pStyle w:val="NoSpacing"/>
              <w:tabs>
                <w:tab w:val="clear" w:pos="227"/>
                <w:tab w:val="left" w:pos="0"/>
              </w:tabs>
              <w:spacing w:line="240" w:lineRule="atLeast"/>
              <w:ind w:hanging="34"/>
              <w:jc w:val="center"/>
              <w:rPr>
                <w:rFonts w:ascii="Times New Roman" w:hAnsi="Times New Roman" w:cs="Times New Roman"/>
                <w:spacing w:val="-6"/>
                <w:sz w:val="22"/>
              </w:rPr>
            </w:pPr>
            <w:r w:rsidRPr="00706D66">
              <w:rPr>
                <w:rFonts w:ascii="Times New Roman" w:hAnsi="Times New Roman" w:cs="Times New Roman"/>
                <w:spacing w:val="-6"/>
                <w:sz w:val="22"/>
                <w:cs/>
              </w:rPr>
              <w:t>(</w:t>
            </w:r>
            <w:r w:rsidRPr="00706D66">
              <w:rPr>
                <w:rFonts w:ascii="Times New Roman" w:hAnsi="Times New Roman" w:cs="Times New Roman"/>
                <w:spacing w:val="-6"/>
                <w:sz w:val="22"/>
              </w:rPr>
              <w:t>date of incorporation)</w:t>
            </w:r>
          </w:p>
        </w:tc>
      </w:tr>
      <w:tr w:rsidR="006002CF" w:rsidRPr="00706D66" w14:paraId="266ADBE9" w14:textId="77777777" w:rsidTr="006002CF">
        <w:trPr>
          <w:trHeight w:val="144"/>
        </w:trPr>
        <w:tc>
          <w:tcPr>
            <w:tcW w:w="4752" w:type="dxa"/>
          </w:tcPr>
          <w:p w14:paraId="3406456E" w14:textId="77777777" w:rsidR="006002CF" w:rsidRPr="00706D66" w:rsidRDefault="006002CF" w:rsidP="006002CF">
            <w:pPr>
              <w:pStyle w:val="NoSpacing"/>
              <w:spacing w:line="240" w:lineRule="atLeast"/>
              <w:rPr>
                <w:rFonts w:ascii="Times New Roman" w:hAnsi="Times New Roman" w:cs="Times New Roman"/>
                <w:sz w:val="22"/>
              </w:rPr>
            </w:pPr>
          </w:p>
        </w:tc>
        <w:tc>
          <w:tcPr>
            <w:tcW w:w="1872" w:type="dxa"/>
          </w:tcPr>
          <w:p w14:paraId="6FA26F0A" w14:textId="4E728CBA" w:rsidR="006002CF" w:rsidRPr="00706D66" w:rsidRDefault="006002CF" w:rsidP="006002CF">
            <w:pPr>
              <w:pStyle w:val="NoSpacing"/>
              <w:tabs>
                <w:tab w:val="clear" w:pos="227"/>
                <w:tab w:val="left" w:pos="90"/>
              </w:tabs>
              <w:spacing w:line="240" w:lineRule="atLeast"/>
              <w:ind w:right="70"/>
              <w:jc w:val="center"/>
              <w:rPr>
                <w:rFonts w:ascii="Times New Roman" w:hAnsi="Times New Roman" w:cs="Times New Roman"/>
                <w:spacing w:val="-6"/>
                <w:sz w:val="22"/>
                <w:cs/>
              </w:rPr>
            </w:pPr>
            <w:r w:rsidRPr="00706D66">
              <w:rPr>
                <w:rFonts w:ascii="Times New Roman" w:hAnsi="Times New Roman" w:cs="Times New Roman"/>
                <w:spacing w:val="-6"/>
                <w:sz w:val="22"/>
                <w:cs/>
              </w:rPr>
              <w:t xml:space="preserve">31 </w:t>
            </w:r>
            <w:r w:rsidRPr="00706D66">
              <w:rPr>
                <w:rFonts w:ascii="Times New Roman" w:hAnsi="Times New Roman" w:cs="Times New Roman"/>
                <w:spacing w:val="-6"/>
                <w:sz w:val="22"/>
              </w:rPr>
              <w:t xml:space="preserve">December </w:t>
            </w:r>
            <w:r w:rsidRPr="00706D66">
              <w:rPr>
                <w:rFonts w:ascii="Times New Roman" w:hAnsi="Times New Roman" w:cs="Times New Roman"/>
                <w:spacing w:val="-6"/>
                <w:sz w:val="22"/>
                <w:cs/>
              </w:rPr>
              <w:t>202</w:t>
            </w:r>
            <w:r w:rsidRPr="00706D66">
              <w:rPr>
                <w:rFonts w:ascii="Times New Roman" w:hAnsi="Times New Roman" w:cs="Times New Roman"/>
                <w:spacing w:val="-6"/>
                <w:sz w:val="22"/>
              </w:rPr>
              <w:t>5</w:t>
            </w:r>
          </w:p>
        </w:tc>
        <w:tc>
          <w:tcPr>
            <w:tcW w:w="236" w:type="dxa"/>
          </w:tcPr>
          <w:p w14:paraId="458AC9EB" w14:textId="77777777" w:rsidR="006002CF" w:rsidRPr="00706D66" w:rsidRDefault="006002CF" w:rsidP="006002CF">
            <w:pPr>
              <w:pStyle w:val="NoSpacing"/>
              <w:spacing w:line="240" w:lineRule="atLeast"/>
              <w:jc w:val="center"/>
              <w:rPr>
                <w:rFonts w:ascii="Times New Roman" w:hAnsi="Times New Roman" w:cs="Times New Roman"/>
                <w:spacing w:val="-6"/>
                <w:sz w:val="22"/>
              </w:rPr>
            </w:pPr>
          </w:p>
        </w:tc>
        <w:tc>
          <w:tcPr>
            <w:tcW w:w="2304" w:type="dxa"/>
            <w:vAlign w:val="bottom"/>
          </w:tcPr>
          <w:p w14:paraId="78711CCD" w14:textId="4A4C5D9C" w:rsidR="006002CF" w:rsidRPr="00706D66" w:rsidRDefault="006002CF" w:rsidP="006002CF">
            <w:pPr>
              <w:pStyle w:val="NoSpacing"/>
              <w:tabs>
                <w:tab w:val="clear" w:pos="227"/>
                <w:tab w:val="left" w:pos="0"/>
              </w:tabs>
              <w:spacing w:line="240" w:lineRule="atLeast"/>
              <w:ind w:hanging="34"/>
              <w:jc w:val="center"/>
              <w:rPr>
                <w:rFonts w:ascii="Times New Roman" w:hAnsi="Times New Roman" w:cs="Times New Roman"/>
                <w:spacing w:val="-6"/>
                <w:sz w:val="22"/>
              </w:rPr>
            </w:pPr>
            <w:r w:rsidRPr="00706D66">
              <w:rPr>
                <w:rFonts w:ascii="Times New Roman" w:hAnsi="Times New Roman" w:cs="Times New Roman"/>
                <w:spacing w:val="-6"/>
                <w:sz w:val="22"/>
              </w:rPr>
              <w:t xml:space="preserve">to </w:t>
            </w:r>
            <w:r w:rsidRPr="00706D66">
              <w:rPr>
                <w:rFonts w:ascii="Times New Roman" w:hAnsi="Times New Roman" w:cs="Times New Roman"/>
                <w:spacing w:val="-6"/>
                <w:sz w:val="22"/>
                <w:cs/>
              </w:rPr>
              <w:t xml:space="preserve">31 </w:t>
            </w:r>
            <w:r w:rsidRPr="00706D66">
              <w:rPr>
                <w:rFonts w:ascii="Times New Roman" w:hAnsi="Times New Roman" w:cs="Times New Roman"/>
                <w:spacing w:val="-6"/>
                <w:sz w:val="22"/>
              </w:rPr>
              <w:t xml:space="preserve">December </w:t>
            </w:r>
            <w:r w:rsidRPr="00706D66">
              <w:rPr>
                <w:rFonts w:ascii="Times New Roman" w:hAnsi="Times New Roman" w:cs="Times New Roman"/>
                <w:spacing w:val="-6"/>
                <w:sz w:val="22"/>
                <w:cs/>
              </w:rPr>
              <w:t>2024</w:t>
            </w:r>
          </w:p>
        </w:tc>
      </w:tr>
      <w:tr w:rsidR="006002CF" w:rsidRPr="00706D66" w14:paraId="0E7F1EB3" w14:textId="77777777" w:rsidTr="005D39E4">
        <w:trPr>
          <w:trHeight w:val="144"/>
        </w:trPr>
        <w:tc>
          <w:tcPr>
            <w:tcW w:w="4752" w:type="dxa"/>
          </w:tcPr>
          <w:p w14:paraId="117F6E38" w14:textId="7E6DA1E6" w:rsidR="006002CF" w:rsidRPr="00706D66" w:rsidRDefault="006002CF" w:rsidP="006002CF">
            <w:pPr>
              <w:pStyle w:val="NoSpacing"/>
              <w:spacing w:line="240" w:lineRule="atLeast"/>
              <w:rPr>
                <w:rFonts w:ascii="Times New Roman" w:hAnsi="Times New Roman" w:cs="Times New Roman"/>
                <w:sz w:val="22"/>
              </w:rPr>
            </w:pPr>
          </w:p>
        </w:tc>
        <w:tc>
          <w:tcPr>
            <w:tcW w:w="4412" w:type="dxa"/>
            <w:gridSpan w:val="3"/>
          </w:tcPr>
          <w:p w14:paraId="7CF99968" w14:textId="4EE8F3A2" w:rsidR="006002CF" w:rsidRPr="00706D66" w:rsidRDefault="006002CF" w:rsidP="006002CF">
            <w:pPr>
              <w:pStyle w:val="NoSpacing"/>
              <w:spacing w:line="240" w:lineRule="atLeast"/>
              <w:ind w:left="255" w:right="70"/>
              <w:jc w:val="center"/>
              <w:rPr>
                <w:rFonts w:ascii="Times New Roman" w:hAnsi="Times New Roman" w:cs="Times New Roman"/>
                <w:spacing w:val="-6"/>
                <w:sz w:val="22"/>
              </w:rPr>
            </w:pPr>
            <w:r w:rsidRPr="00706D66">
              <w:rPr>
                <w:rFonts w:ascii="Times New Roman" w:hAnsi="Times New Roman" w:cs="Times New Roman"/>
                <w:i/>
                <w:iCs/>
                <w:sz w:val="22"/>
              </w:rPr>
              <w:t>(in thousand Baht)</w:t>
            </w:r>
          </w:p>
        </w:tc>
      </w:tr>
      <w:tr w:rsidR="006002CF" w:rsidRPr="00706D66" w14:paraId="2E8F3962" w14:textId="77777777" w:rsidTr="006002CF">
        <w:trPr>
          <w:trHeight w:val="144"/>
        </w:trPr>
        <w:tc>
          <w:tcPr>
            <w:tcW w:w="4752" w:type="dxa"/>
          </w:tcPr>
          <w:p w14:paraId="485C7FD2" w14:textId="4B4D48AD" w:rsidR="006002CF" w:rsidRPr="00706D66" w:rsidRDefault="006002CF" w:rsidP="006002CF">
            <w:pPr>
              <w:pStyle w:val="NoSpacing"/>
              <w:rPr>
                <w:rFonts w:ascii="Times New Roman" w:hAnsi="Times New Roman" w:cs="Times New Roman"/>
                <w:sz w:val="22"/>
              </w:rPr>
            </w:pPr>
            <w:r w:rsidRPr="00706D66">
              <w:rPr>
                <w:rFonts w:ascii="Times New Roman" w:hAnsi="Times New Roman" w:cs="Times New Roman"/>
                <w:sz w:val="22"/>
              </w:rPr>
              <w:t>Variable rental income based on sales</w:t>
            </w:r>
          </w:p>
        </w:tc>
        <w:tc>
          <w:tcPr>
            <w:tcW w:w="1872" w:type="dxa"/>
          </w:tcPr>
          <w:p w14:paraId="68CE8F43" w14:textId="38F1269C" w:rsidR="006002CF" w:rsidRPr="00706D66" w:rsidRDefault="006002CF" w:rsidP="006002CF">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371,074</w:t>
            </w:r>
          </w:p>
        </w:tc>
        <w:tc>
          <w:tcPr>
            <w:tcW w:w="236" w:type="dxa"/>
          </w:tcPr>
          <w:p w14:paraId="575AF5C0" w14:textId="77777777" w:rsidR="006002CF" w:rsidRPr="00706D66" w:rsidRDefault="006002CF" w:rsidP="006002CF">
            <w:pPr>
              <w:pStyle w:val="NoSpacing"/>
              <w:spacing w:line="240" w:lineRule="atLeast"/>
              <w:rPr>
                <w:rFonts w:ascii="Times New Roman" w:hAnsi="Times New Roman" w:cs="Times New Roman"/>
                <w:b/>
                <w:sz w:val="22"/>
              </w:rPr>
            </w:pPr>
          </w:p>
        </w:tc>
        <w:tc>
          <w:tcPr>
            <w:tcW w:w="2304" w:type="dxa"/>
          </w:tcPr>
          <w:p w14:paraId="57929C9E" w14:textId="189F4933" w:rsidR="006002CF" w:rsidRPr="00706D66" w:rsidRDefault="006002CF" w:rsidP="006002CF">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42,201</w:t>
            </w:r>
          </w:p>
        </w:tc>
      </w:tr>
    </w:tbl>
    <w:p w14:paraId="1F06F49F" w14:textId="77777777" w:rsidR="005E26BB" w:rsidRPr="00706D66" w:rsidRDefault="005E26BB" w:rsidP="005E26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rPr>
      </w:pPr>
    </w:p>
    <w:tbl>
      <w:tblPr>
        <w:tblW w:w="9164" w:type="dxa"/>
        <w:tblInd w:w="450" w:type="dxa"/>
        <w:tblLayout w:type="fixed"/>
        <w:tblLook w:val="01E0" w:firstRow="1" w:lastRow="1" w:firstColumn="1" w:lastColumn="1" w:noHBand="0" w:noVBand="0"/>
      </w:tblPr>
      <w:tblGrid>
        <w:gridCol w:w="5184"/>
        <w:gridCol w:w="1440"/>
        <w:gridCol w:w="236"/>
        <w:gridCol w:w="2304"/>
      </w:tblGrid>
      <w:tr w:rsidR="006002CF" w:rsidRPr="00706D66" w14:paraId="2952150C" w14:textId="77777777" w:rsidTr="00614AB6">
        <w:trPr>
          <w:trHeight w:val="144"/>
        </w:trPr>
        <w:tc>
          <w:tcPr>
            <w:tcW w:w="5184" w:type="dxa"/>
          </w:tcPr>
          <w:p w14:paraId="4617E506" w14:textId="4556B266" w:rsidR="006002CF" w:rsidRPr="00706D66" w:rsidRDefault="006002CF" w:rsidP="00F51D8A">
            <w:pPr>
              <w:pStyle w:val="NoSpacing"/>
              <w:spacing w:line="240" w:lineRule="atLeast"/>
              <w:rPr>
                <w:rFonts w:ascii="Times New Roman" w:hAnsi="Times New Roman" w:cs="Times New Roman"/>
                <w:sz w:val="22"/>
              </w:rPr>
            </w:pPr>
            <w:r w:rsidRPr="00706D66">
              <w:rPr>
                <w:rFonts w:ascii="Times New Roman" w:hAnsi="Times New Roman" w:cs="Times New Roman"/>
                <w:b/>
                <w:bCs/>
                <w:i/>
                <w:iCs/>
                <w:sz w:val="22"/>
              </w:rPr>
              <w:t xml:space="preserve">Lease payments to be received from operating leases </w:t>
            </w:r>
            <w:r w:rsidR="00614AB6" w:rsidRPr="00706D66">
              <w:rPr>
                <w:rFonts w:ascii="Times New Roman" w:hAnsi="Times New Roman" w:cs="Times New Roman"/>
                <w:b/>
                <w:bCs/>
                <w:i/>
                <w:iCs/>
                <w:sz w:val="22"/>
              </w:rPr>
              <w:br/>
              <w:t xml:space="preserve">   </w:t>
            </w:r>
            <w:proofErr w:type="gramStart"/>
            <w:r w:rsidRPr="00706D66">
              <w:rPr>
                <w:rFonts w:ascii="Times New Roman" w:hAnsi="Times New Roman" w:cs="Times New Roman"/>
                <w:b/>
                <w:bCs/>
                <w:i/>
                <w:iCs/>
                <w:sz w:val="22"/>
              </w:rPr>
              <w:t>at</w:t>
            </w:r>
            <w:proofErr w:type="gramEnd"/>
            <w:r w:rsidRPr="00706D66">
              <w:rPr>
                <w:rFonts w:ascii="Times New Roman" w:hAnsi="Times New Roman" w:cs="Times New Roman"/>
                <w:b/>
                <w:bCs/>
                <w:i/>
                <w:iCs/>
                <w:sz w:val="22"/>
              </w:rPr>
              <w:t xml:space="preserve"> 31 December</w:t>
            </w:r>
          </w:p>
        </w:tc>
        <w:tc>
          <w:tcPr>
            <w:tcW w:w="1440" w:type="dxa"/>
          </w:tcPr>
          <w:p w14:paraId="60AB6ADD" w14:textId="77777777" w:rsidR="006002CF" w:rsidRPr="00706D66" w:rsidRDefault="006002CF" w:rsidP="00F51D8A">
            <w:pPr>
              <w:pStyle w:val="NoSpacing"/>
              <w:spacing w:line="240" w:lineRule="atLeast"/>
              <w:ind w:left="255" w:right="70"/>
              <w:jc w:val="center"/>
              <w:rPr>
                <w:rFonts w:ascii="Times New Roman" w:hAnsi="Times New Roman" w:cs="Times New Roman"/>
                <w:sz w:val="22"/>
              </w:rPr>
            </w:pPr>
          </w:p>
          <w:p w14:paraId="00747490" w14:textId="7A246108" w:rsidR="006002CF" w:rsidRPr="00706D66" w:rsidRDefault="006002CF" w:rsidP="00F51D8A">
            <w:pPr>
              <w:pStyle w:val="NoSpacing"/>
              <w:spacing w:line="240" w:lineRule="atLeast"/>
              <w:ind w:left="255" w:right="70"/>
              <w:jc w:val="center"/>
              <w:rPr>
                <w:rFonts w:ascii="Times New Roman" w:hAnsi="Times New Roman" w:cs="Times New Roman"/>
                <w:sz w:val="22"/>
              </w:rPr>
            </w:pPr>
            <w:r w:rsidRPr="00706D66">
              <w:rPr>
                <w:rFonts w:ascii="Times New Roman" w:hAnsi="Times New Roman" w:cs="Times New Roman"/>
                <w:sz w:val="22"/>
              </w:rPr>
              <w:t>2025</w:t>
            </w:r>
          </w:p>
        </w:tc>
        <w:tc>
          <w:tcPr>
            <w:tcW w:w="236" w:type="dxa"/>
          </w:tcPr>
          <w:p w14:paraId="0EA85BFB" w14:textId="77777777" w:rsidR="006002CF" w:rsidRPr="00706D66" w:rsidRDefault="006002CF" w:rsidP="00F51D8A">
            <w:pPr>
              <w:pStyle w:val="NoSpacing"/>
              <w:spacing w:line="240" w:lineRule="atLeast"/>
              <w:jc w:val="center"/>
              <w:rPr>
                <w:rFonts w:ascii="Times New Roman" w:hAnsi="Times New Roman" w:cs="Times New Roman"/>
                <w:sz w:val="22"/>
              </w:rPr>
            </w:pPr>
          </w:p>
        </w:tc>
        <w:tc>
          <w:tcPr>
            <w:tcW w:w="2304" w:type="dxa"/>
          </w:tcPr>
          <w:p w14:paraId="57DA2A62" w14:textId="77777777" w:rsidR="006002CF" w:rsidRPr="00706D66" w:rsidRDefault="006002CF" w:rsidP="00F51D8A">
            <w:pPr>
              <w:pStyle w:val="NoSpacing"/>
              <w:spacing w:line="240" w:lineRule="atLeast"/>
              <w:ind w:left="255" w:right="70"/>
              <w:jc w:val="center"/>
              <w:rPr>
                <w:rFonts w:ascii="Times New Roman" w:hAnsi="Times New Roman" w:cs="Times New Roman"/>
                <w:sz w:val="22"/>
              </w:rPr>
            </w:pPr>
          </w:p>
          <w:p w14:paraId="6BDD7157" w14:textId="2B2F7CF9" w:rsidR="006002CF" w:rsidRPr="00706D66" w:rsidRDefault="006002CF" w:rsidP="00F51D8A">
            <w:pPr>
              <w:pStyle w:val="NoSpacing"/>
              <w:spacing w:line="240" w:lineRule="atLeast"/>
              <w:ind w:left="255" w:right="70"/>
              <w:jc w:val="center"/>
              <w:rPr>
                <w:rFonts w:ascii="Times New Roman" w:hAnsi="Times New Roman" w:cs="Times New Roman"/>
                <w:sz w:val="22"/>
              </w:rPr>
            </w:pPr>
            <w:r w:rsidRPr="00706D66">
              <w:rPr>
                <w:rFonts w:ascii="Times New Roman" w:hAnsi="Times New Roman" w:cs="Times New Roman"/>
                <w:sz w:val="22"/>
              </w:rPr>
              <w:t>2024</w:t>
            </w:r>
          </w:p>
        </w:tc>
      </w:tr>
      <w:tr w:rsidR="00042FE3" w:rsidRPr="00706D66" w14:paraId="47BB581F" w14:textId="77777777" w:rsidTr="007E5BFC">
        <w:trPr>
          <w:trHeight w:val="144"/>
        </w:trPr>
        <w:tc>
          <w:tcPr>
            <w:tcW w:w="5184" w:type="dxa"/>
          </w:tcPr>
          <w:p w14:paraId="5030F531" w14:textId="220A5A0D" w:rsidR="00042FE3" w:rsidRPr="00706D66" w:rsidRDefault="00042FE3" w:rsidP="00F51D8A">
            <w:pPr>
              <w:pStyle w:val="NoSpacing"/>
              <w:spacing w:line="240" w:lineRule="atLeast"/>
              <w:rPr>
                <w:rFonts w:ascii="Times New Roman" w:hAnsi="Times New Roman" w:cs="Times New Roman"/>
                <w:b/>
                <w:bCs/>
                <w:i/>
                <w:iCs/>
                <w:sz w:val="22"/>
              </w:rPr>
            </w:pPr>
          </w:p>
        </w:tc>
        <w:tc>
          <w:tcPr>
            <w:tcW w:w="3980" w:type="dxa"/>
            <w:gridSpan w:val="3"/>
          </w:tcPr>
          <w:p w14:paraId="2D483F91" w14:textId="022D60D2" w:rsidR="00042FE3" w:rsidRPr="00706D66" w:rsidRDefault="00042FE3" w:rsidP="00F51D8A">
            <w:pPr>
              <w:pStyle w:val="NoSpacing"/>
              <w:spacing w:line="240" w:lineRule="atLeast"/>
              <w:ind w:left="255" w:right="70"/>
              <w:jc w:val="center"/>
              <w:rPr>
                <w:rFonts w:ascii="Times New Roman" w:hAnsi="Times New Roman" w:cs="Times New Roman"/>
                <w:sz w:val="22"/>
              </w:rPr>
            </w:pPr>
            <w:r w:rsidRPr="00706D66">
              <w:rPr>
                <w:rFonts w:ascii="Times New Roman" w:hAnsi="Times New Roman" w:cs="Times New Roman"/>
                <w:i/>
                <w:iCs/>
                <w:sz w:val="22"/>
              </w:rPr>
              <w:t>(in thousand Baht)</w:t>
            </w:r>
          </w:p>
        </w:tc>
      </w:tr>
      <w:tr w:rsidR="006002CF" w:rsidRPr="00706D66" w14:paraId="66ED3537" w14:textId="77777777" w:rsidTr="00614AB6">
        <w:trPr>
          <w:trHeight w:val="144"/>
        </w:trPr>
        <w:tc>
          <w:tcPr>
            <w:tcW w:w="5184" w:type="dxa"/>
          </w:tcPr>
          <w:p w14:paraId="627AEFCF" w14:textId="461F11A6" w:rsidR="006002CF" w:rsidRPr="00706D66" w:rsidRDefault="006002CF" w:rsidP="00F51D8A">
            <w:pPr>
              <w:pStyle w:val="NoSpacing"/>
              <w:rPr>
                <w:rFonts w:ascii="Times New Roman" w:hAnsi="Times New Roman" w:cs="Times New Roman"/>
                <w:sz w:val="22"/>
              </w:rPr>
            </w:pPr>
            <w:r w:rsidRPr="00706D66">
              <w:rPr>
                <w:rFonts w:ascii="Times New Roman" w:hAnsi="Times New Roman" w:cs="Times New Roman"/>
                <w:sz w:val="22"/>
              </w:rPr>
              <w:t>1</w:t>
            </w:r>
            <w:r w:rsidRPr="00706D66">
              <w:rPr>
                <w:rFonts w:ascii="Times New Roman" w:hAnsi="Times New Roman" w:cs="Times New Roman"/>
                <w:sz w:val="22"/>
                <w:vertAlign w:val="superscript"/>
              </w:rPr>
              <w:t>st</w:t>
            </w:r>
            <w:r w:rsidRPr="00706D66">
              <w:rPr>
                <w:rFonts w:ascii="Times New Roman" w:hAnsi="Times New Roman" w:cs="Times New Roman"/>
                <w:sz w:val="22"/>
              </w:rPr>
              <w:t xml:space="preserve"> year</w:t>
            </w:r>
          </w:p>
        </w:tc>
        <w:tc>
          <w:tcPr>
            <w:tcW w:w="1440" w:type="dxa"/>
          </w:tcPr>
          <w:p w14:paraId="63CEB2C4" w14:textId="58BB9919" w:rsidR="006002CF" w:rsidRPr="00706D66" w:rsidRDefault="00505D0F" w:rsidP="00F51D8A">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1,764,920</w:t>
            </w:r>
          </w:p>
        </w:tc>
        <w:tc>
          <w:tcPr>
            <w:tcW w:w="236" w:type="dxa"/>
          </w:tcPr>
          <w:p w14:paraId="0BAD0583" w14:textId="77777777" w:rsidR="006002CF" w:rsidRPr="00706D66" w:rsidRDefault="006002CF" w:rsidP="00F51D8A">
            <w:pPr>
              <w:pStyle w:val="NoSpacing"/>
              <w:spacing w:line="240" w:lineRule="atLeast"/>
              <w:rPr>
                <w:rFonts w:ascii="Times New Roman" w:hAnsi="Times New Roman" w:cs="Times New Roman"/>
                <w:b/>
                <w:sz w:val="22"/>
              </w:rPr>
            </w:pPr>
          </w:p>
        </w:tc>
        <w:tc>
          <w:tcPr>
            <w:tcW w:w="2304" w:type="dxa"/>
          </w:tcPr>
          <w:p w14:paraId="07B9332F" w14:textId="734A2A83" w:rsidR="006002CF" w:rsidRPr="00706D66" w:rsidRDefault="00025E7D" w:rsidP="00F51D8A">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1,853,481</w:t>
            </w:r>
          </w:p>
        </w:tc>
      </w:tr>
      <w:tr w:rsidR="006002CF" w:rsidRPr="00706D66" w14:paraId="6B708297" w14:textId="77777777" w:rsidTr="00614AB6">
        <w:trPr>
          <w:trHeight w:val="144"/>
        </w:trPr>
        <w:tc>
          <w:tcPr>
            <w:tcW w:w="5184" w:type="dxa"/>
          </w:tcPr>
          <w:p w14:paraId="35595130" w14:textId="7B6D836F" w:rsidR="006002CF" w:rsidRPr="00706D66" w:rsidRDefault="006002CF" w:rsidP="005804F8">
            <w:pPr>
              <w:pStyle w:val="NoSpacing"/>
              <w:rPr>
                <w:rFonts w:ascii="Times New Roman" w:hAnsi="Times New Roman" w:cs="Times New Roman"/>
                <w:sz w:val="22"/>
              </w:rPr>
            </w:pPr>
            <w:r w:rsidRPr="00706D66">
              <w:rPr>
                <w:rFonts w:ascii="Times New Roman" w:hAnsi="Times New Roman" w:cs="Times New Roman"/>
                <w:sz w:val="22"/>
              </w:rPr>
              <w:t>2</w:t>
            </w:r>
            <w:r w:rsidRPr="00706D66">
              <w:rPr>
                <w:rFonts w:ascii="Times New Roman" w:hAnsi="Times New Roman" w:cs="Times New Roman"/>
                <w:sz w:val="22"/>
                <w:vertAlign w:val="superscript"/>
              </w:rPr>
              <w:t>nd</w:t>
            </w:r>
            <w:r w:rsidRPr="00706D66">
              <w:rPr>
                <w:rFonts w:ascii="Times New Roman" w:hAnsi="Times New Roman" w:cs="Times New Roman"/>
                <w:sz w:val="22"/>
              </w:rPr>
              <w:t xml:space="preserve"> year</w:t>
            </w:r>
          </w:p>
        </w:tc>
        <w:tc>
          <w:tcPr>
            <w:tcW w:w="1440" w:type="dxa"/>
          </w:tcPr>
          <w:p w14:paraId="2B7F4988" w14:textId="0F5434EF" w:rsidR="006002CF" w:rsidRPr="00706D66" w:rsidRDefault="00505D0F" w:rsidP="005804F8">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1,408,014</w:t>
            </w:r>
          </w:p>
        </w:tc>
        <w:tc>
          <w:tcPr>
            <w:tcW w:w="236" w:type="dxa"/>
          </w:tcPr>
          <w:p w14:paraId="4D34A558" w14:textId="77777777" w:rsidR="006002CF" w:rsidRPr="00706D66" w:rsidRDefault="006002CF" w:rsidP="005804F8">
            <w:pPr>
              <w:pStyle w:val="NoSpacing"/>
              <w:spacing w:line="240" w:lineRule="atLeast"/>
              <w:rPr>
                <w:rFonts w:ascii="Times New Roman" w:hAnsi="Times New Roman" w:cs="Times New Roman"/>
                <w:b/>
                <w:sz w:val="22"/>
              </w:rPr>
            </w:pPr>
          </w:p>
        </w:tc>
        <w:tc>
          <w:tcPr>
            <w:tcW w:w="2304" w:type="dxa"/>
          </w:tcPr>
          <w:p w14:paraId="77B810FC" w14:textId="1F9AA3D3" w:rsidR="006002CF" w:rsidRPr="00706D66" w:rsidRDefault="00025E7D" w:rsidP="005804F8">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1,685,456</w:t>
            </w:r>
          </w:p>
        </w:tc>
      </w:tr>
      <w:tr w:rsidR="006002CF" w:rsidRPr="00706D66" w14:paraId="490C3DD1" w14:textId="77777777" w:rsidTr="00614AB6">
        <w:trPr>
          <w:trHeight w:val="144"/>
        </w:trPr>
        <w:tc>
          <w:tcPr>
            <w:tcW w:w="5184" w:type="dxa"/>
          </w:tcPr>
          <w:p w14:paraId="59B16B31" w14:textId="4E52E3F2" w:rsidR="006002CF" w:rsidRPr="00706D66" w:rsidRDefault="006002CF" w:rsidP="005804F8">
            <w:pPr>
              <w:pStyle w:val="NoSpacing"/>
              <w:rPr>
                <w:rFonts w:ascii="Times New Roman" w:hAnsi="Times New Roman" w:cs="Times New Roman"/>
                <w:sz w:val="22"/>
              </w:rPr>
            </w:pPr>
            <w:r w:rsidRPr="00706D66">
              <w:rPr>
                <w:rFonts w:ascii="Times New Roman" w:hAnsi="Times New Roman" w:cs="Times New Roman"/>
                <w:sz w:val="22"/>
              </w:rPr>
              <w:t>3</w:t>
            </w:r>
            <w:r w:rsidRPr="00706D66">
              <w:rPr>
                <w:rFonts w:ascii="Times New Roman" w:hAnsi="Times New Roman" w:cs="Times New Roman"/>
                <w:sz w:val="22"/>
                <w:vertAlign w:val="superscript"/>
              </w:rPr>
              <w:t>rd</w:t>
            </w:r>
            <w:r w:rsidRPr="00706D66">
              <w:rPr>
                <w:rFonts w:ascii="Times New Roman" w:hAnsi="Times New Roman" w:cs="Times New Roman"/>
                <w:sz w:val="22"/>
              </w:rPr>
              <w:t xml:space="preserve"> year</w:t>
            </w:r>
          </w:p>
        </w:tc>
        <w:tc>
          <w:tcPr>
            <w:tcW w:w="1440" w:type="dxa"/>
          </w:tcPr>
          <w:p w14:paraId="2D639CE2" w14:textId="2323D15B" w:rsidR="006002CF" w:rsidRPr="00706D66" w:rsidRDefault="00505D0F" w:rsidP="005804F8">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1,171,358</w:t>
            </w:r>
          </w:p>
        </w:tc>
        <w:tc>
          <w:tcPr>
            <w:tcW w:w="236" w:type="dxa"/>
          </w:tcPr>
          <w:p w14:paraId="61864A17" w14:textId="77777777" w:rsidR="006002CF" w:rsidRPr="00706D66" w:rsidRDefault="006002CF" w:rsidP="005804F8">
            <w:pPr>
              <w:pStyle w:val="NoSpacing"/>
              <w:spacing w:line="240" w:lineRule="atLeast"/>
              <w:rPr>
                <w:rFonts w:ascii="Times New Roman" w:hAnsi="Times New Roman" w:cs="Times New Roman"/>
                <w:b/>
                <w:sz w:val="22"/>
              </w:rPr>
            </w:pPr>
          </w:p>
        </w:tc>
        <w:tc>
          <w:tcPr>
            <w:tcW w:w="2304" w:type="dxa"/>
          </w:tcPr>
          <w:p w14:paraId="77D532D6" w14:textId="689863F5" w:rsidR="006002CF" w:rsidRPr="00706D66" w:rsidRDefault="00025E7D" w:rsidP="005804F8">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1,337,322</w:t>
            </w:r>
          </w:p>
        </w:tc>
      </w:tr>
      <w:tr w:rsidR="006002CF" w:rsidRPr="00706D66" w14:paraId="27726A93" w14:textId="77777777" w:rsidTr="00614AB6">
        <w:trPr>
          <w:trHeight w:val="144"/>
        </w:trPr>
        <w:tc>
          <w:tcPr>
            <w:tcW w:w="5184" w:type="dxa"/>
          </w:tcPr>
          <w:p w14:paraId="687B75C4" w14:textId="0656A847" w:rsidR="006002CF" w:rsidRPr="00706D66" w:rsidRDefault="006002CF" w:rsidP="005804F8">
            <w:pPr>
              <w:pStyle w:val="NoSpacing"/>
              <w:rPr>
                <w:rFonts w:ascii="Times New Roman" w:hAnsi="Times New Roman" w:cs="Times New Roman"/>
                <w:sz w:val="22"/>
              </w:rPr>
            </w:pPr>
            <w:r w:rsidRPr="00706D66">
              <w:rPr>
                <w:rFonts w:ascii="Times New Roman" w:hAnsi="Times New Roman" w:cs="Times New Roman"/>
                <w:sz w:val="22"/>
              </w:rPr>
              <w:t>4</w:t>
            </w:r>
            <w:r w:rsidRPr="00706D66">
              <w:rPr>
                <w:rFonts w:ascii="Times New Roman" w:hAnsi="Times New Roman" w:cs="Times New Roman"/>
                <w:sz w:val="22"/>
                <w:vertAlign w:val="superscript"/>
              </w:rPr>
              <w:t>th</w:t>
            </w:r>
            <w:r w:rsidRPr="00706D66">
              <w:rPr>
                <w:rFonts w:ascii="Times New Roman" w:hAnsi="Times New Roman" w:cs="Times New Roman"/>
                <w:sz w:val="22"/>
              </w:rPr>
              <w:t xml:space="preserve"> year</w:t>
            </w:r>
          </w:p>
        </w:tc>
        <w:tc>
          <w:tcPr>
            <w:tcW w:w="1440" w:type="dxa"/>
          </w:tcPr>
          <w:p w14:paraId="393BF1DF" w14:textId="163207D7" w:rsidR="006002CF" w:rsidRPr="00706D66" w:rsidRDefault="00505D0F" w:rsidP="005804F8">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1,014,968</w:t>
            </w:r>
          </w:p>
        </w:tc>
        <w:tc>
          <w:tcPr>
            <w:tcW w:w="236" w:type="dxa"/>
          </w:tcPr>
          <w:p w14:paraId="4BBADA64" w14:textId="77777777" w:rsidR="006002CF" w:rsidRPr="00706D66" w:rsidRDefault="006002CF" w:rsidP="005804F8">
            <w:pPr>
              <w:pStyle w:val="NoSpacing"/>
              <w:spacing w:line="240" w:lineRule="atLeast"/>
              <w:rPr>
                <w:rFonts w:ascii="Times New Roman" w:hAnsi="Times New Roman" w:cs="Times New Roman"/>
                <w:b/>
                <w:sz w:val="22"/>
              </w:rPr>
            </w:pPr>
          </w:p>
        </w:tc>
        <w:tc>
          <w:tcPr>
            <w:tcW w:w="2304" w:type="dxa"/>
          </w:tcPr>
          <w:p w14:paraId="5A591B1F" w14:textId="74AC3845" w:rsidR="006002CF" w:rsidRPr="00706D66" w:rsidRDefault="00025E7D" w:rsidP="005804F8">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1,147,297</w:t>
            </w:r>
          </w:p>
        </w:tc>
      </w:tr>
      <w:tr w:rsidR="006002CF" w:rsidRPr="00706D66" w14:paraId="0172B85C" w14:textId="77777777" w:rsidTr="00614AB6">
        <w:trPr>
          <w:trHeight w:val="144"/>
        </w:trPr>
        <w:tc>
          <w:tcPr>
            <w:tcW w:w="5184" w:type="dxa"/>
          </w:tcPr>
          <w:p w14:paraId="54C2756F" w14:textId="42152EF4" w:rsidR="006002CF" w:rsidRPr="00706D66" w:rsidRDefault="006002CF" w:rsidP="00F51D8A">
            <w:pPr>
              <w:pStyle w:val="NoSpacing"/>
              <w:rPr>
                <w:rFonts w:ascii="Times New Roman" w:hAnsi="Times New Roman" w:cs="Times New Roman"/>
                <w:sz w:val="22"/>
              </w:rPr>
            </w:pPr>
            <w:r w:rsidRPr="00706D66">
              <w:rPr>
                <w:rFonts w:ascii="Times New Roman" w:hAnsi="Times New Roman" w:cs="Times New Roman"/>
                <w:sz w:val="22"/>
              </w:rPr>
              <w:t>5</w:t>
            </w:r>
            <w:r w:rsidRPr="00706D66">
              <w:rPr>
                <w:rFonts w:ascii="Times New Roman" w:hAnsi="Times New Roman" w:cs="Times New Roman"/>
                <w:sz w:val="22"/>
                <w:vertAlign w:val="superscript"/>
              </w:rPr>
              <w:t>th</w:t>
            </w:r>
            <w:r w:rsidRPr="00706D66">
              <w:rPr>
                <w:rFonts w:ascii="Times New Roman" w:hAnsi="Times New Roman" w:cs="Times New Roman"/>
                <w:sz w:val="22"/>
              </w:rPr>
              <w:t xml:space="preserve"> year</w:t>
            </w:r>
          </w:p>
        </w:tc>
        <w:tc>
          <w:tcPr>
            <w:tcW w:w="1440" w:type="dxa"/>
          </w:tcPr>
          <w:p w14:paraId="404DE2C1" w14:textId="10CCB658" w:rsidR="006002CF" w:rsidRPr="00706D66" w:rsidRDefault="00505D0F" w:rsidP="005804F8">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1,053,976</w:t>
            </w:r>
          </w:p>
        </w:tc>
        <w:tc>
          <w:tcPr>
            <w:tcW w:w="236" w:type="dxa"/>
          </w:tcPr>
          <w:p w14:paraId="0700D71D" w14:textId="77777777" w:rsidR="006002CF" w:rsidRPr="00706D66" w:rsidRDefault="006002CF" w:rsidP="00F51D8A">
            <w:pPr>
              <w:pStyle w:val="NoSpacing"/>
              <w:spacing w:line="240" w:lineRule="atLeast"/>
              <w:rPr>
                <w:rFonts w:ascii="Times New Roman" w:hAnsi="Times New Roman" w:cs="Times New Roman"/>
                <w:b/>
                <w:sz w:val="22"/>
              </w:rPr>
            </w:pPr>
          </w:p>
        </w:tc>
        <w:tc>
          <w:tcPr>
            <w:tcW w:w="2304" w:type="dxa"/>
          </w:tcPr>
          <w:p w14:paraId="46493493" w14:textId="6F139D4E" w:rsidR="006002CF" w:rsidRPr="00706D66" w:rsidRDefault="00025E7D" w:rsidP="00F51D8A">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1,015,163</w:t>
            </w:r>
          </w:p>
        </w:tc>
      </w:tr>
      <w:tr w:rsidR="006002CF" w:rsidRPr="00706D66" w14:paraId="7C0DF6B6" w14:textId="77777777" w:rsidTr="00614AB6">
        <w:trPr>
          <w:trHeight w:val="144"/>
        </w:trPr>
        <w:tc>
          <w:tcPr>
            <w:tcW w:w="5184" w:type="dxa"/>
          </w:tcPr>
          <w:p w14:paraId="67A53B79" w14:textId="31A8E5C8" w:rsidR="006002CF" w:rsidRPr="00706D66" w:rsidRDefault="006002CF" w:rsidP="00F51D8A">
            <w:pPr>
              <w:pStyle w:val="NoSpacing"/>
              <w:rPr>
                <w:rFonts w:ascii="Times New Roman" w:hAnsi="Times New Roman" w:cs="Times New Roman"/>
                <w:sz w:val="22"/>
              </w:rPr>
            </w:pPr>
            <w:r w:rsidRPr="00706D66">
              <w:rPr>
                <w:rFonts w:ascii="Times New Roman" w:hAnsi="Times New Roman" w:cs="Times New Roman"/>
                <w:sz w:val="22"/>
              </w:rPr>
              <w:t>After 5</w:t>
            </w:r>
            <w:r w:rsidRPr="00706D66">
              <w:rPr>
                <w:rFonts w:ascii="Times New Roman" w:hAnsi="Times New Roman" w:cs="Times New Roman"/>
                <w:sz w:val="22"/>
                <w:vertAlign w:val="superscript"/>
              </w:rPr>
              <w:t>th</w:t>
            </w:r>
            <w:r w:rsidRPr="00706D66">
              <w:rPr>
                <w:rFonts w:ascii="Times New Roman" w:hAnsi="Times New Roman" w:cs="Times New Roman"/>
                <w:sz w:val="22"/>
              </w:rPr>
              <w:t xml:space="preserve"> year</w:t>
            </w:r>
          </w:p>
        </w:tc>
        <w:tc>
          <w:tcPr>
            <w:tcW w:w="1440" w:type="dxa"/>
          </w:tcPr>
          <w:p w14:paraId="7576B20C" w14:textId="1D6AACB4" w:rsidR="006002CF" w:rsidRPr="00706D66" w:rsidRDefault="00505D0F" w:rsidP="00F51D8A">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1,636,853</w:t>
            </w:r>
          </w:p>
        </w:tc>
        <w:tc>
          <w:tcPr>
            <w:tcW w:w="236" w:type="dxa"/>
          </w:tcPr>
          <w:p w14:paraId="6599774F" w14:textId="77777777" w:rsidR="006002CF" w:rsidRPr="00706D66" w:rsidRDefault="006002CF" w:rsidP="00F51D8A">
            <w:pPr>
              <w:pStyle w:val="NoSpacing"/>
              <w:spacing w:line="240" w:lineRule="atLeast"/>
              <w:rPr>
                <w:rFonts w:ascii="Times New Roman" w:hAnsi="Times New Roman" w:cs="Times New Roman"/>
                <w:b/>
                <w:sz w:val="22"/>
              </w:rPr>
            </w:pPr>
          </w:p>
        </w:tc>
        <w:tc>
          <w:tcPr>
            <w:tcW w:w="2304" w:type="dxa"/>
          </w:tcPr>
          <w:p w14:paraId="4B8302C4" w14:textId="15A6E9F9" w:rsidR="006002CF" w:rsidRPr="00706D66" w:rsidRDefault="00025E7D" w:rsidP="00F51D8A">
            <w:pPr>
              <w:pStyle w:val="NoSpacing"/>
              <w:spacing w:line="240" w:lineRule="atLeast"/>
              <w:ind w:left="255" w:right="70"/>
              <w:jc w:val="right"/>
              <w:rPr>
                <w:rFonts w:ascii="Times New Roman" w:hAnsi="Times New Roman" w:cs="Times New Roman"/>
                <w:sz w:val="22"/>
              </w:rPr>
            </w:pPr>
            <w:r w:rsidRPr="00706D66">
              <w:rPr>
                <w:rFonts w:ascii="Times New Roman" w:hAnsi="Times New Roman" w:cs="Times New Roman"/>
                <w:sz w:val="22"/>
              </w:rPr>
              <w:t>2,690,829</w:t>
            </w:r>
          </w:p>
        </w:tc>
      </w:tr>
    </w:tbl>
    <w:p w14:paraId="6809F383" w14:textId="7B7DBA7C" w:rsidR="0094099C" w:rsidRPr="00706D66" w:rsidRDefault="0094099C" w:rsidP="006002C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347B5BCE" w14:textId="040E77E7" w:rsidR="006002CF" w:rsidRPr="00706D66" w:rsidRDefault="0094099C" w:rsidP="009409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br w:type="page"/>
      </w:r>
    </w:p>
    <w:p w14:paraId="0125FE5D" w14:textId="3C1F37BA" w:rsidR="007900F5" w:rsidRPr="00706D66" w:rsidRDefault="007900F5"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lastRenderedPageBreak/>
        <w:t xml:space="preserve">Investments </w:t>
      </w:r>
      <w:r w:rsidR="00614AB6" w:rsidRPr="00706D66">
        <w:rPr>
          <w:rFonts w:ascii="Times New Roman" w:hAnsi="Times New Roman" w:cs="Times New Roman"/>
          <w:b/>
          <w:bCs/>
          <w:sz w:val="24"/>
          <w:szCs w:val="24"/>
          <w:lang w:val="en-GB"/>
        </w:rPr>
        <w:t xml:space="preserve">in securities </w:t>
      </w:r>
      <w:r w:rsidRPr="00706D66">
        <w:rPr>
          <w:rFonts w:ascii="Times New Roman" w:hAnsi="Times New Roman" w:cs="Times New Roman"/>
          <w:b/>
          <w:bCs/>
          <w:sz w:val="24"/>
          <w:szCs w:val="24"/>
          <w:lang w:val="en-GB"/>
        </w:rPr>
        <w:t>measured at fair value through profit or loss</w:t>
      </w:r>
    </w:p>
    <w:p w14:paraId="2807E569" w14:textId="77777777" w:rsidR="007900F5" w:rsidRPr="00706D66" w:rsidRDefault="007900F5" w:rsidP="007900F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tbl>
      <w:tblPr>
        <w:tblW w:w="9542" w:type="dxa"/>
        <w:tblInd w:w="450" w:type="dxa"/>
        <w:tblLayout w:type="fixed"/>
        <w:tblLook w:val="0000" w:firstRow="0" w:lastRow="0" w:firstColumn="0" w:lastColumn="0" w:noHBand="0" w:noVBand="0"/>
      </w:tblPr>
      <w:tblGrid>
        <w:gridCol w:w="4506"/>
        <w:gridCol w:w="538"/>
        <w:gridCol w:w="1798"/>
        <w:gridCol w:w="271"/>
        <w:gridCol w:w="2429"/>
      </w:tblGrid>
      <w:tr w:rsidR="001E619E" w:rsidRPr="00706D66" w14:paraId="199553D4" w14:textId="77777777" w:rsidTr="001E619E">
        <w:tc>
          <w:tcPr>
            <w:tcW w:w="2361" w:type="pct"/>
          </w:tcPr>
          <w:p w14:paraId="56E2B23C" w14:textId="77777777" w:rsidR="001E619E" w:rsidRPr="00706D66" w:rsidRDefault="001E619E" w:rsidP="001E619E">
            <w:pPr>
              <w:tabs>
                <w:tab w:val="left" w:pos="372"/>
              </w:tabs>
              <w:ind w:left="-18"/>
              <w:jc w:val="center"/>
              <w:rPr>
                <w:rFonts w:ascii="Times New Roman" w:hAnsi="Times New Roman" w:cs="Times New Roman"/>
                <w:i/>
                <w:iCs/>
                <w:sz w:val="22"/>
                <w:szCs w:val="22"/>
              </w:rPr>
            </w:pPr>
          </w:p>
        </w:tc>
        <w:tc>
          <w:tcPr>
            <w:tcW w:w="282" w:type="pct"/>
          </w:tcPr>
          <w:p w14:paraId="51DC7ABE" w14:textId="6C48C8D4" w:rsidR="001E619E" w:rsidRPr="00706D66" w:rsidRDefault="001E619E" w:rsidP="001E619E">
            <w:pPr>
              <w:pStyle w:val="Heading9"/>
              <w:ind w:left="-107" w:right="-112"/>
              <w:jc w:val="center"/>
              <w:rPr>
                <w:rFonts w:cstheme="minorBidi"/>
                <w:b w:val="0"/>
                <w:bCs w:val="0"/>
                <w:i/>
                <w:iCs/>
                <w:sz w:val="22"/>
              </w:rPr>
            </w:pPr>
          </w:p>
        </w:tc>
        <w:tc>
          <w:tcPr>
            <w:tcW w:w="942" w:type="pct"/>
          </w:tcPr>
          <w:p w14:paraId="125DA7CA" w14:textId="67B250CA" w:rsidR="001E619E" w:rsidRPr="00706D66" w:rsidRDefault="001E619E" w:rsidP="001E619E">
            <w:pPr>
              <w:pStyle w:val="Heading9"/>
              <w:ind w:left="-107"/>
              <w:jc w:val="center"/>
              <w:rPr>
                <w:rFonts w:cstheme="minorBidi"/>
                <w:b w:val="0"/>
                <w:bCs w:val="0"/>
                <w:sz w:val="22"/>
              </w:rPr>
            </w:pPr>
          </w:p>
        </w:tc>
        <w:tc>
          <w:tcPr>
            <w:tcW w:w="142" w:type="pct"/>
          </w:tcPr>
          <w:p w14:paraId="2DFA9EEA"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4"/>
              </w:tabs>
              <w:ind w:left="-107" w:right="-107" w:firstLine="0"/>
              <w:jc w:val="center"/>
              <w:rPr>
                <w:rFonts w:ascii="Times New Roman" w:hAnsi="Times New Roman" w:cstheme="minorBidi"/>
                <w:sz w:val="22"/>
              </w:rPr>
            </w:pPr>
          </w:p>
        </w:tc>
        <w:tc>
          <w:tcPr>
            <w:tcW w:w="1273" w:type="pct"/>
            <w:vAlign w:val="bottom"/>
          </w:tcPr>
          <w:p w14:paraId="02AF4922" w14:textId="09B90ACC" w:rsidR="001E619E" w:rsidRPr="00706D66" w:rsidRDefault="001E619E" w:rsidP="001E619E">
            <w:pPr>
              <w:pStyle w:val="Heading9"/>
              <w:ind w:left="-116"/>
              <w:jc w:val="center"/>
              <w:rPr>
                <w:rFonts w:cstheme="minorBidi"/>
                <w:b w:val="0"/>
                <w:bCs w:val="0"/>
                <w:sz w:val="22"/>
              </w:rPr>
            </w:pPr>
            <w:r w:rsidRPr="00706D66">
              <w:rPr>
                <w:rFonts w:cs="Times New Roman"/>
                <w:b w:val="0"/>
                <w:bCs w:val="0"/>
                <w:sz w:val="22"/>
                <w:szCs w:val="22"/>
              </w:rPr>
              <w:t>For the period</w:t>
            </w:r>
          </w:p>
        </w:tc>
      </w:tr>
      <w:tr w:rsidR="001E619E" w:rsidRPr="00706D66" w14:paraId="22B1D2DE" w14:textId="77777777" w:rsidTr="001E619E">
        <w:tc>
          <w:tcPr>
            <w:tcW w:w="2361" w:type="pct"/>
          </w:tcPr>
          <w:p w14:paraId="2BC5B9EF" w14:textId="77777777" w:rsidR="001E619E" w:rsidRPr="00706D66" w:rsidRDefault="001E619E" w:rsidP="001E619E">
            <w:pPr>
              <w:tabs>
                <w:tab w:val="left" w:pos="372"/>
              </w:tabs>
              <w:ind w:left="-18"/>
              <w:jc w:val="center"/>
              <w:rPr>
                <w:rFonts w:ascii="Times New Roman" w:hAnsi="Times New Roman" w:cs="Times New Roman"/>
                <w:i/>
                <w:iCs/>
                <w:sz w:val="22"/>
                <w:szCs w:val="22"/>
              </w:rPr>
            </w:pPr>
          </w:p>
        </w:tc>
        <w:tc>
          <w:tcPr>
            <w:tcW w:w="282" w:type="pct"/>
          </w:tcPr>
          <w:p w14:paraId="5B7ABED8" w14:textId="77777777" w:rsidR="001E619E" w:rsidRPr="00706D66" w:rsidRDefault="001E619E" w:rsidP="001E619E">
            <w:pPr>
              <w:pStyle w:val="Heading9"/>
              <w:ind w:left="-107" w:right="-112"/>
              <w:jc w:val="center"/>
              <w:rPr>
                <w:rFonts w:cstheme="minorBidi"/>
                <w:b w:val="0"/>
                <w:bCs w:val="0"/>
                <w:i/>
                <w:iCs/>
                <w:sz w:val="22"/>
              </w:rPr>
            </w:pPr>
          </w:p>
        </w:tc>
        <w:tc>
          <w:tcPr>
            <w:tcW w:w="942" w:type="pct"/>
          </w:tcPr>
          <w:p w14:paraId="0EF84714" w14:textId="77777777" w:rsidR="001E619E" w:rsidRPr="00706D66" w:rsidRDefault="001E619E" w:rsidP="001E619E">
            <w:pPr>
              <w:pStyle w:val="Heading9"/>
              <w:ind w:left="-107"/>
              <w:jc w:val="center"/>
              <w:rPr>
                <w:rFonts w:cs="Times New Roman"/>
                <w:b w:val="0"/>
                <w:bCs w:val="0"/>
                <w:sz w:val="22"/>
                <w:szCs w:val="22"/>
              </w:rPr>
            </w:pPr>
          </w:p>
        </w:tc>
        <w:tc>
          <w:tcPr>
            <w:tcW w:w="142" w:type="pct"/>
          </w:tcPr>
          <w:p w14:paraId="65CB7F3D"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4"/>
              </w:tabs>
              <w:ind w:left="-107" w:right="-107" w:firstLine="0"/>
              <w:jc w:val="center"/>
              <w:rPr>
                <w:rFonts w:ascii="Times New Roman" w:hAnsi="Times New Roman" w:cstheme="minorBidi"/>
                <w:sz w:val="22"/>
              </w:rPr>
            </w:pPr>
          </w:p>
        </w:tc>
        <w:tc>
          <w:tcPr>
            <w:tcW w:w="1273" w:type="pct"/>
            <w:vAlign w:val="bottom"/>
          </w:tcPr>
          <w:p w14:paraId="4ADD311C" w14:textId="1ADFF41A" w:rsidR="001E619E" w:rsidRPr="00706D66" w:rsidRDefault="001E619E" w:rsidP="001E619E">
            <w:pPr>
              <w:pStyle w:val="Heading9"/>
              <w:ind w:left="-116"/>
              <w:jc w:val="center"/>
              <w:rPr>
                <w:rFonts w:cs="Times New Roman"/>
                <w:b w:val="0"/>
                <w:bCs w:val="0"/>
                <w:sz w:val="22"/>
                <w:szCs w:val="22"/>
              </w:rPr>
            </w:pPr>
            <w:r w:rsidRPr="00706D66">
              <w:rPr>
                <w:rFonts w:cs="Times New Roman"/>
                <w:b w:val="0"/>
                <w:bCs w:val="0"/>
                <w:sz w:val="22"/>
                <w:szCs w:val="22"/>
              </w:rPr>
              <w:t>from 10 September 2024</w:t>
            </w:r>
          </w:p>
        </w:tc>
      </w:tr>
      <w:tr w:rsidR="001E619E" w:rsidRPr="00706D66" w14:paraId="20C69543" w14:textId="77777777" w:rsidTr="001E619E">
        <w:tc>
          <w:tcPr>
            <w:tcW w:w="2361" w:type="pct"/>
          </w:tcPr>
          <w:p w14:paraId="0A0686A1" w14:textId="77777777" w:rsidR="001E619E" w:rsidRPr="00706D66" w:rsidRDefault="001E619E" w:rsidP="001E619E">
            <w:pPr>
              <w:tabs>
                <w:tab w:val="left" w:pos="372"/>
              </w:tabs>
              <w:ind w:left="-18"/>
              <w:jc w:val="center"/>
              <w:rPr>
                <w:rFonts w:ascii="Times New Roman" w:hAnsi="Times New Roman" w:cs="Times New Roman"/>
                <w:i/>
                <w:iCs/>
                <w:sz w:val="22"/>
                <w:szCs w:val="22"/>
              </w:rPr>
            </w:pPr>
          </w:p>
        </w:tc>
        <w:tc>
          <w:tcPr>
            <w:tcW w:w="282" w:type="pct"/>
          </w:tcPr>
          <w:p w14:paraId="37677CDF" w14:textId="77777777" w:rsidR="001E619E" w:rsidRPr="00706D66" w:rsidRDefault="001E619E" w:rsidP="001E619E">
            <w:pPr>
              <w:pStyle w:val="Heading9"/>
              <w:ind w:left="-107" w:right="-112"/>
              <w:jc w:val="center"/>
              <w:rPr>
                <w:rFonts w:cstheme="minorBidi"/>
                <w:b w:val="0"/>
                <w:bCs w:val="0"/>
                <w:i/>
                <w:iCs/>
                <w:sz w:val="22"/>
              </w:rPr>
            </w:pPr>
          </w:p>
        </w:tc>
        <w:tc>
          <w:tcPr>
            <w:tcW w:w="942" w:type="pct"/>
          </w:tcPr>
          <w:p w14:paraId="182E3B33" w14:textId="1CA44192" w:rsidR="001E619E" w:rsidRPr="00706D66" w:rsidRDefault="001E619E" w:rsidP="001E619E">
            <w:pPr>
              <w:pStyle w:val="Heading9"/>
              <w:ind w:left="-107"/>
              <w:jc w:val="center"/>
              <w:rPr>
                <w:rFonts w:cs="Times New Roman"/>
                <w:b w:val="0"/>
                <w:bCs w:val="0"/>
                <w:sz w:val="22"/>
                <w:szCs w:val="22"/>
              </w:rPr>
            </w:pPr>
            <w:r w:rsidRPr="00706D66">
              <w:rPr>
                <w:rFonts w:cs="Times New Roman"/>
                <w:b w:val="0"/>
                <w:bCs w:val="0"/>
                <w:sz w:val="22"/>
                <w:szCs w:val="22"/>
              </w:rPr>
              <w:t>For the year ended</w:t>
            </w:r>
          </w:p>
        </w:tc>
        <w:tc>
          <w:tcPr>
            <w:tcW w:w="142" w:type="pct"/>
          </w:tcPr>
          <w:p w14:paraId="40A1D23E"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4"/>
              </w:tabs>
              <w:ind w:left="-107" w:right="-107" w:firstLine="0"/>
              <w:jc w:val="center"/>
              <w:rPr>
                <w:rFonts w:ascii="Times New Roman" w:hAnsi="Times New Roman" w:cstheme="minorBidi"/>
                <w:sz w:val="22"/>
              </w:rPr>
            </w:pPr>
          </w:p>
        </w:tc>
        <w:tc>
          <w:tcPr>
            <w:tcW w:w="1273" w:type="pct"/>
            <w:vAlign w:val="bottom"/>
          </w:tcPr>
          <w:p w14:paraId="1B0B6FA4" w14:textId="64743363" w:rsidR="001E619E" w:rsidRPr="00706D66" w:rsidRDefault="001E619E" w:rsidP="001E619E">
            <w:pPr>
              <w:pStyle w:val="Heading9"/>
              <w:ind w:left="-116"/>
              <w:jc w:val="center"/>
              <w:rPr>
                <w:rFonts w:cs="Times New Roman"/>
                <w:b w:val="0"/>
                <w:bCs w:val="0"/>
                <w:sz w:val="22"/>
                <w:szCs w:val="22"/>
              </w:rPr>
            </w:pPr>
            <w:r w:rsidRPr="00706D66">
              <w:rPr>
                <w:rFonts w:cs="Times New Roman"/>
                <w:b w:val="0"/>
                <w:bCs w:val="0"/>
                <w:sz w:val="22"/>
                <w:szCs w:val="22"/>
                <w:cs/>
              </w:rPr>
              <w:t>(</w:t>
            </w:r>
            <w:r w:rsidRPr="00706D66">
              <w:rPr>
                <w:rFonts w:cs="Times New Roman"/>
                <w:b w:val="0"/>
                <w:bCs w:val="0"/>
                <w:sz w:val="22"/>
                <w:szCs w:val="22"/>
              </w:rPr>
              <w:t>date of incorporation)</w:t>
            </w:r>
          </w:p>
        </w:tc>
      </w:tr>
      <w:tr w:rsidR="001E619E" w:rsidRPr="00706D66" w14:paraId="520F605B" w14:textId="77777777" w:rsidTr="001E619E">
        <w:tc>
          <w:tcPr>
            <w:tcW w:w="2361" w:type="pct"/>
          </w:tcPr>
          <w:p w14:paraId="6633BF5D" w14:textId="77777777" w:rsidR="001E619E" w:rsidRPr="00706D66" w:rsidRDefault="001E619E" w:rsidP="001E619E">
            <w:pPr>
              <w:tabs>
                <w:tab w:val="left" w:pos="372"/>
              </w:tabs>
              <w:ind w:left="-18"/>
              <w:jc w:val="center"/>
              <w:rPr>
                <w:rFonts w:ascii="Times New Roman" w:hAnsi="Times New Roman" w:cs="Times New Roman"/>
                <w:i/>
                <w:iCs/>
                <w:sz w:val="22"/>
                <w:szCs w:val="22"/>
              </w:rPr>
            </w:pPr>
          </w:p>
        </w:tc>
        <w:tc>
          <w:tcPr>
            <w:tcW w:w="282" w:type="pct"/>
          </w:tcPr>
          <w:p w14:paraId="6A415336" w14:textId="77777777" w:rsidR="001E619E" w:rsidRPr="00706D66" w:rsidRDefault="001E619E" w:rsidP="001E619E">
            <w:pPr>
              <w:pStyle w:val="Heading9"/>
              <w:ind w:left="-107" w:right="-112"/>
              <w:jc w:val="center"/>
              <w:rPr>
                <w:rFonts w:cstheme="minorBidi"/>
                <w:b w:val="0"/>
                <w:bCs w:val="0"/>
                <w:i/>
                <w:iCs/>
                <w:sz w:val="22"/>
              </w:rPr>
            </w:pPr>
          </w:p>
        </w:tc>
        <w:tc>
          <w:tcPr>
            <w:tcW w:w="942" w:type="pct"/>
          </w:tcPr>
          <w:p w14:paraId="67222531" w14:textId="58E44364" w:rsidR="001E619E" w:rsidRPr="00706D66" w:rsidRDefault="001E619E" w:rsidP="001E619E">
            <w:pPr>
              <w:pStyle w:val="Heading9"/>
              <w:ind w:left="-107"/>
              <w:jc w:val="center"/>
              <w:rPr>
                <w:rFonts w:cs="Times New Roman"/>
                <w:b w:val="0"/>
                <w:bCs w:val="0"/>
                <w:sz w:val="22"/>
                <w:szCs w:val="22"/>
              </w:rPr>
            </w:pPr>
            <w:r w:rsidRPr="00706D66">
              <w:rPr>
                <w:rFonts w:cs="Times New Roman"/>
                <w:b w:val="0"/>
                <w:bCs w:val="0"/>
                <w:sz w:val="22"/>
                <w:szCs w:val="22"/>
                <w:cs/>
              </w:rPr>
              <w:t xml:space="preserve">31 </w:t>
            </w:r>
            <w:r w:rsidRPr="00706D66">
              <w:rPr>
                <w:rFonts w:cs="Times New Roman"/>
                <w:b w:val="0"/>
                <w:bCs w:val="0"/>
                <w:sz w:val="22"/>
                <w:szCs w:val="22"/>
              </w:rPr>
              <w:t xml:space="preserve">December </w:t>
            </w:r>
            <w:r w:rsidRPr="00706D66">
              <w:rPr>
                <w:rFonts w:cs="Times New Roman"/>
                <w:b w:val="0"/>
                <w:bCs w:val="0"/>
                <w:sz w:val="22"/>
                <w:szCs w:val="22"/>
                <w:cs/>
              </w:rPr>
              <w:t>202</w:t>
            </w:r>
            <w:r w:rsidRPr="00706D66">
              <w:rPr>
                <w:rFonts w:cs="Times New Roman"/>
                <w:b w:val="0"/>
                <w:bCs w:val="0"/>
                <w:sz w:val="22"/>
                <w:szCs w:val="22"/>
              </w:rPr>
              <w:t>5</w:t>
            </w:r>
          </w:p>
        </w:tc>
        <w:tc>
          <w:tcPr>
            <w:tcW w:w="142" w:type="pct"/>
          </w:tcPr>
          <w:p w14:paraId="23F9BC31"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4"/>
              </w:tabs>
              <w:ind w:left="-107" w:right="-107" w:firstLine="0"/>
              <w:jc w:val="center"/>
              <w:rPr>
                <w:rFonts w:ascii="Times New Roman" w:hAnsi="Times New Roman" w:cstheme="minorBidi"/>
                <w:sz w:val="22"/>
              </w:rPr>
            </w:pPr>
          </w:p>
        </w:tc>
        <w:tc>
          <w:tcPr>
            <w:tcW w:w="1273" w:type="pct"/>
            <w:vAlign w:val="bottom"/>
          </w:tcPr>
          <w:p w14:paraId="3EB57326" w14:textId="47FA38C8" w:rsidR="001E619E" w:rsidRPr="00706D66" w:rsidRDefault="001E619E" w:rsidP="001E619E">
            <w:pPr>
              <w:pStyle w:val="Heading9"/>
              <w:ind w:left="-116"/>
              <w:jc w:val="center"/>
              <w:rPr>
                <w:rFonts w:cs="Times New Roman"/>
                <w:b w:val="0"/>
                <w:bCs w:val="0"/>
                <w:sz w:val="22"/>
                <w:szCs w:val="22"/>
              </w:rPr>
            </w:pPr>
            <w:r w:rsidRPr="00706D66">
              <w:rPr>
                <w:rFonts w:cs="Times New Roman"/>
                <w:b w:val="0"/>
                <w:bCs w:val="0"/>
                <w:sz w:val="22"/>
                <w:szCs w:val="22"/>
              </w:rPr>
              <w:t xml:space="preserve">to </w:t>
            </w:r>
            <w:r w:rsidRPr="00706D66">
              <w:rPr>
                <w:rFonts w:cs="Times New Roman"/>
                <w:b w:val="0"/>
                <w:bCs w:val="0"/>
                <w:sz w:val="22"/>
                <w:szCs w:val="22"/>
                <w:cs/>
              </w:rPr>
              <w:t xml:space="preserve">31 </w:t>
            </w:r>
            <w:r w:rsidRPr="00706D66">
              <w:rPr>
                <w:rFonts w:cs="Times New Roman"/>
                <w:b w:val="0"/>
                <w:bCs w:val="0"/>
                <w:sz w:val="22"/>
                <w:szCs w:val="22"/>
              </w:rPr>
              <w:t xml:space="preserve">December </w:t>
            </w:r>
            <w:r w:rsidRPr="00706D66">
              <w:rPr>
                <w:rFonts w:cs="Times New Roman"/>
                <w:b w:val="0"/>
                <w:bCs w:val="0"/>
                <w:sz w:val="22"/>
                <w:szCs w:val="22"/>
                <w:cs/>
              </w:rPr>
              <w:t>2024</w:t>
            </w:r>
          </w:p>
        </w:tc>
      </w:tr>
      <w:tr w:rsidR="001E619E" w:rsidRPr="00706D66" w14:paraId="42D33AF8" w14:textId="77777777" w:rsidTr="001E619E">
        <w:tc>
          <w:tcPr>
            <w:tcW w:w="2361" w:type="pct"/>
          </w:tcPr>
          <w:p w14:paraId="10BDA185" w14:textId="77777777" w:rsidR="001E619E" w:rsidRPr="00706D66" w:rsidRDefault="001E619E" w:rsidP="001E619E">
            <w:pPr>
              <w:tabs>
                <w:tab w:val="left" w:pos="372"/>
              </w:tabs>
              <w:ind w:left="-18"/>
              <w:jc w:val="center"/>
              <w:rPr>
                <w:rFonts w:ascii="Times New Roman" w:hAnsi="Times New Roman" w:cs="Times New Roman"/>
                <w:i/>
                <w:iCs/>
                <w:sz w:val="22"/>
                <w:szCs w:val="22"/>
              </w:rPr>
            </w:pPr>
          </w:p>
        </w:tc>
        <w:tc>
          <w:tcPr>
            <w:tcW w:w="282" w:type="pct"/>
          </w:tcPr>
          <w:p w14:paraId="55EA29F5" w14:textId="639340E0" w:rsidR="001E619E" w:rsidRPr="00706D66" w:rsidRDefault="005C27FC" w:rsidP="005C27F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1"/>
              </w:tabs>
              <w:ind w:left="-109" w:right="-112" w:firstLine="0"/>
              <w:rPr>
                <w:rFonts w:ascii="Times New Roman" w:hAnsi="Times New Roman" w:cstheme="minorBidi"/>
                <w:i/>
                <w:iCs/>
                <w:sz w:val="22"/>
                <w:szCs w:val="30"/>
              </w:rPr>
            </w:pPr>
            <w:r w:rsidRPr="00706D66">
              <w:rPr>
                <w:rFonts w:ascii="Times New Roman" w:hAnsi="Times New Roman" w:cstheme="minorBidi"/>
                <w:i/>
                <w:iCs/>
                <w:sz w:val="22"/>
                <w:szCs w:val="30"/>
              </w:rPr>
              <w:t>Note</w:t>
            </w:r>
          </w:p>
        </w:tc>
        <w:tc>
          <w:tcPr>
            <w:tcW w:w="2357" w:type="pct"/>
            <w:gridSpan w:val="3"/>
          </w:tcPr>
          <w:p w14:paraId="13587027"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jc w:val="center"/>
              <w:rPr>
                <w:rFonts w:ascii="Times New Roman" w:hAnsi="Times New Roman" w:cstheme="minorBidi"/>
                <w:i/>
                <w:iCs/>
                <w:sz w:val="22"/>
              </w:rPr>
            </w:pPr>
            <w:r w:rsidRPr="00706D66">
              <w:rPr>
                <w:rFonts w:ascii="Times New Roman" w:hAnsi="Times New Roman" w:cstheme="minorBidi"/>
                <w:i/>
                <w:iCs/>
                <w:sz w:val="22"/>
              </w:rPr>
              <w:t>(in thousand Baht)</w:t>
            </w:r>
          </w:p>
        </w:tc>
      </w:tr>
      <w:tr w:rsidR="001E619E" w:rsidRPr="00706D66" w14:paraId="77EDE9B5" w14:textId="77777777" w:rsidTr="001E619E">
        <w:tc>
          <w:tcPr>
            <w:tcW w:w="2361" w:type="pct"/>
          </w:tcPr>
          <w:p w14:paraId="3C8A1BC7" w14:textId="352A19EC" w:rsidR="001E619E" w:rsidRPr="00706D66" w:rsidRDefault="001E619E" w:rsidP="001E619E">
            <w:pPr>
              <w:tabs>
                <w:tab w:val="left" w:pos="372"/>
              </w:tabs>
              <w:ind w:left="-18"/>
              <w:rPr>
                <w:rFonts w:ascii="Times New Roman" w:hAnsi="Times New Roman" w:cs="Times New Roman"/>
                <w:sz w:val="22"/>
                <w:szCs w:val="22"/>
              </w:rPr>
            </w:pPr>
            <w:r w:rsidRPr="00706D66">
              <w:rPr>
                <w:rFonts w:ascii="Times New Roman" w:hAnsi="Times New Roman" w:cs="Times New Roman"/>
                <w:sz w:val="22"/>
                <w:szCs w:val="22"/>
              </w:rPr>
              <w:t>At the beginning of the year/period</w:t>
            </w:r>
          </w:p>
        </w:tc>
        <w:tc>
          <w:tcPr>
            <w:tcW w:w="282" w:type="pct"/>
          </w:tcPr>
          <w:p w14:paraId="19587969"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12" w:firstLine="0"/>
              <w:jc w:val="right"/>
              <w:rPr>
                <w:rFonts w:ascii="Times New Roman" w:hAnsi="Times New Roman" w:cstheme="minorBidi"/>
                <w:sz w:val="22"/>
              </w:rPr>
            </w:pPr>
          </w:p>
        </w:tc>
        <w:tc>
          <w:tcPr>
            <w:tcW w:w="942" w:type="pct"/>
          </w:tcPr>
          <w:p w14:paraId="72367BFF"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8" w:firstLine="0"/>
              <w:jc w:val="right"/>
              <w:rPr>
                <w:rFonts w:ascii="Times New Roman" w:hAnsi="Times New Roman" w:cstheme="minorBidi"/>
                <w:sz w:val="22"/>
              </w:rPr>
            </w:pPr>
            <w:r w:rsidRPr="00706D66">
              <w:rPr>
                <w:rFonts w:ascii="Times New Roman" w:hAnsi="Times New Roman" w:cstheme="minorBidi"/>
                <w:sz w:val="22"/>
              </w:rPr>
              <w:t>-</w:t>
            </w:r>
          </w:p>
        </w:tc>
        <w:tc>
          <w:tcPr>
            <w:tcW w:w="142" w:type="pct"/>
          </w:tcPr>
          <w:p w14:paraId="2F3FD116"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p>
        </w:tc>
        <w:tc>
          <w:tcPr>
            <w:tcW w:w="1273" w:type="pct"/>
          </w:tcPr>
          <w:p w14:paraId="3E44FEC0"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heme="minorBidi"/>
                <w:sz w:val="22"/>
              </w:rPr>
            </w:pPr>
            <w:r w:rsidRPr="00706D66">
              <w:rPr>
                <w:rFonts w:ascii="Times New Roman" w:hAnsi="Times New Roman" w:cstheme="minorBidi"/>
                <w:sz w:val="22"/>
              </w:rPr>
              <w:t>-</w:t>
            </w:r>
          </w:p>
        </w:tc>
      </w:tr>
      <w:tr w:rsidR="001E619E" w:rsidRPr="00706D66" w14:paraId="436E940F" w14:textId="77777777" w:rsidTr="001E619E">
        <w:tc>
          <w:tcPr>
            <w:tcW w:w="2361" w:type="pct"/>
          </w:tcPr>
          <w:p w14:paraId="7D2BBC69" w14:textId="77777777" w:rsidR="001E619E" w:rsidRPr="00706D66" w:rsidRDefault="001E619E" w:rsidP="001E619E">
            <w:pPr>
              <w:tabs>
                <w:tab w:val="left" w:pos="372"/>
              </w:tabs>
              <w:ind w:left="-18"/>
              <w:rPr>
                <w:rFonts w:ascii="Times New Roman" w:hAnsi="Times New Roman" w:cs="Times New Roman"/>
                <w:sz w:val="22"/>
                <w:szCs w:val="22"/>
              </w:rPr>
            </w:pPr>
            <w:r w:rsidRPr="00706D66">
              <w:rPr>
                <w:rFonts w:ascii="Times New Roman" w:hAnsi="Times New Roman" w:cs="Times New Roman"/>
                <w:sz w:val="22"/>
                <w:szCs w:val="22"/>
              </w:rPr>
              <w:t>Additions</w:t>
            </w:r>
          </w:p>
        </w:tc>
        <w:tc>
          <w:tcPr>
            <w:tcW w:w="282" w:type="pct"/>
          </w:tcPr>
          <w:p w14:paraId="11E80B7F" w14:textId="7698174F" w:rsidR="001E619E" w:rsidRPr="00706D66" w:rsidRDefault="001E619E" w:rsidP="001E619E">
            <w:pPr>
              <w:pStyle w:val="Heading9"/>
              <w:ind w:left="-107" w:right="-112"/>
              <w:jc w:val="center"/>
              <w:rPr>
                <w:rFonts w:cstheme="minorBidi"/>
                <w:b w:val="0"/>
                <w:bCs w:val="0"/>
                <w:i/>
                <w:iCs/>
                <w:sz w:val="22"/>
              </w:rPr>
            </w:pPr>
            <w:r w:rsidRPr="00706D66">
              <w:rPr>
                <w:rFonts w:cstheme="minorBidi"/>
                <w:b w:val="0"/>
                <w:bCs w:val="0"/>
                <w:i/>
                <w:iCs/>
                <w:sz w:val="22"/>
              </w:rPr>
              <w:t>13</w:t>
            </w:r>
          </w:p>
        </w:tc>
        <w:tc>
          <w:tcPr>
            <w:tcW w:w="942" w:type="pct"/>
          </w:tcPr>
          <w:p w14:paraId="0E0DCAA7" w14:textId="37655DA9"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8" w:firstLine="0"/>
              <w:jc w:val="right"/>
              <w:rPr>
                <w:rFonts w:ascii="Times New Roman" w:hAnsi="Times New Roman" w:cstheme="minorBidi"/>
                <w:sz w:val="22"/>
              </w:rPr>
            </w:pPr>
            <w:r w:rsidRPr="00706D66">
              <w:rPr>
                <w:rFonts w:ascii="Times New Roman" w:hAnsi="Times New Roman" w:cstheme="minorBidi"/>
                <w:sz w:val="22"/>
              </w:rPr>
              <w:t>2,755,000</w:t>
            </w:r>
          </w:p>
        </w:tc>
        <w:tc>
          <w:tcPr>
            <w:tcW w:w="142" w:type="pct"/>
          </w:tcPr>
          <w:p w14:paraId="42240F08"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p>
        </w:tc>
        <w:tc>
          <w:tcPr>
            <w:tcW w:w="1273" w:type="pct"/>
          </w:tcPr>
          <w:p w14:paraId="7C617FBE"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heme="minorBidi"/>
                <w:sz w:val="22"/>
              </w:rPr>
            </w:pPr>
            <w:r w:rsidRPr="00706D66">
              <w:rPr>
                <w:rFonts w:ascii="Times New Roman" w:hAnsi="Times New Roman" w:cstheme="minorBidi"/>
                <w:sz w:val="22"/>
              </w:rPr>
              <w:t>-</w:t>
            </w:r>
          </w:p>
        </w:tc>
      </w:tr>
      <w:tr w:rsidR="001E619E" w:rsidRPr="00706D66" w14:paraId="2BA835E4" w14:textId="77777777" w:rsidTr="001E619E">
        <w:tc>
          <w:tcPr>
            <w:tcW w:w="2361" w:type="pct"/>
          </w:tcPr>
          <w:p w14:paraId="0432DCFE" w14:textId="77777777" w:rsidR="001E619E" w:rsidRPr="00706D66" w:rsidRDefault="001E619E" w:rsidP="001E619E">
            <w:pPr>
              <w:tabs>
                <w:tab w:val="left" w:pos="372"/>
              </w:tabs>
              <w:ind w:left="-18"/>
              <w:rPr>
                <w:rFonts w:ascii="Times New Roman" w:hAnsi="Times New Roman" w:cs="Times New Roman"/>
                <w:sz w:val="22"/>
                <w:szCs w:val="22"/>
              </w:rPr>
            </w:pPr>
            <w:r w:rsidRPr="00706D66">
              <w:rPr>
                <w:rFonts w:ascii="Times New Roman" w:hAnsi="Times New Roman" w:cs="Times New Roman"/>
                <w:sz w:val="22"/>
                <w:szCs w:val="22"/>
              </w:rPr>
              <w:t>Disposal</w:t>
            </w:r>
          </w:p>
        </w:tc>
        <w:tc>
          <w:tcPr>
            <w:tcW w:w="282" w:type="pct"/>
          </w:tcPr>
          <w:p w14:paraId="2E54B213" w14:textId="4FDAA895" w:rsidR="001E619E" w:rsidRPr="00706D66" w:rsidRDefault="001E619E" w:rsidP="001E619E">
            <w:pPr>
              <w:pStyle w:val="Heading9"/>
              <w:ind w:left="-107" w:right="-112"/>
              <w:jc w:val="center"/>
              <w:rPr>
                <w:rFonts w:cstheme="minorBidi"/>
                <w:b w:val="0"/>
                <w:bCs w:val="0"/>
                <w:i/>
                <w:iCs/>
                <w:sz w:val="22"/>
              </w:rPr>
            </w:pPr>
            <w:r w:rsidRPr="00706D66">
              <w:rPr>
                <w:rFonts w:cstheme="minorBidi"/>
                <w:b w:val="0"/>
                <w:bCs w:val="0"/>
                <w:i/>
                <w:iCs/>
                <w:sz w:val="22"/>
              </w:rPr>
              <w:t>13</w:t>
            </w:r>
          </w:p>
        </w:tc>
        <w:tc>
          <w:tcPr>
            <w:tcW w:w="942" w:type="pct"/>
          </w:tcPr>
          <w:p w14:paraId="0240466B" w14:textId="61CA5FFB"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0"/>
              </w:tabs>
              <w:ind w:left="-107" w:right="-18" w:firstLine="0"/>
              <w:jc w:val="right"/>
              <w:rPr>
                <w:rFonts w:ascii="Times New Roman" w:hAnsi="Times New Roman" w:cs="Times New Roman"/>
                <w:bCs/>
                <w:sz w:val="22"/>
              </w:rPr>
            </w:pPr>
            <w:r w:rsidRPr="00706D66">
              <w:rPr>
                <w:rFonts w:ascii="Times New Roman" w:hAnsi="Times New Roman" w:cs="Times New Roman"/>
                <w:bCs/>
                <w:sz w:val="22"/>
              </w:rPr>
              <w:t>(1,</w:t>
            </w:r>
            <w:r w:rsidRPr="00706D66">
              <w:rPr>
                <w:rFonts w:ascii="Times New Roman" w:hAnsi="Times New Roman" w:cstheme="minorBidi"/>
                <w:sz w:val="22"/>
              </w:rPr>
              <w:t>600</w:t>
            </w:r>
            <w:r w:rsidRPr="00706D66">
              <w:rPr>
                <w:rFonts w:ascii="Times New Roman" w:hAnsi="Times New Roman" w:cs="Times New Roman"/>
                <w:bCs/>
                <w:sz w:val="22"/>
              </w:rPr>
              <w:t>,531)</w:t>
            </w:r>
          </w:p>
        </w:tc>
        <w:tc>
          <w:tcPr>
            <w:tcW w:w="142" w:type="pct"/>
          </w:tcPr>
          <w:p w14:paraId="76DA1D3B" w14:textId="77777777" w:rsidR="001E619E" w:rsidRPr="00706D66" w:rsidRDefault="001E619E" w:rsidP="001E619E">
            <w:pPr>
              <w:pStyle w:val="NoSpacing"/>
              <w:tabs>
                <w:tab w:val="clear" w:pos="227"/>
              </w:tabs>
              <w:spacing w:line="240" w:lineRule="atLeast"/>
              <w:ind w:left="-105" w:right="-50"/>
              <w:jc w:val="right"/>
              <w:rPr>
                <w:rFonts w:ascii="Times New Roman" w:hAnsi="Times New Roman" w:cs="Times New Roman"/>
                <w:bCs/>
                <w:sz w:val="22"/>
              </w:rPr>
            </w:pPr>
          </w:p>
        </w:tc>
        <w:tc>
          <w:tcPr>
            <w:tcW w:w="1273" w:type="pct"/>
          </w:tcPr>
          <w:p w14:paraId="28A060A4"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heme="minorBidi"/>
                <w:sz w:val="22"/>
              </w:rPr>
            </w:pPr>
            <w:r w:rsidRPr="00706D66">
              <w:rPr>
                <w:rFonts w:ascii="Times New Roman" w:hAnsi="Times New Roman" w:cstheme="minorBidi"/>
                <w:sz w:val="22"/>
              </w:rPr>
              <w:t>-</w:t>
            </w:r>
          </w:p>
        </w:tc>
      </w:tr>
      <w:tr w:rsidR="001E619E" w:rsidRPr="00706D66" w14:paraId="24E27129" w14:textId="77777777" w:rsidTr="001E619E">
        <w:tc>
          <w:tcPr>
            <w:tcW w:w="2361" w:type="pct"/>
          </w:tcPr>
          <w:p w14:paraId="6F283C26" w14:textId="232A11BD" w:rsidR="001E619E" w:rsidRPr="00706D66" w:rsidRDefault="001E619E" w:rsidP="001E619E">
            <w:pPr>
              <w:tabs>
                <w:tab w:val="left" w:pos="372"/>
              </w:tabs>
              <w:ind w:left="-18"/>
              <w:rPr>
                <w:rFonts w:ascii="Times New Roman" w:hAnsi="Times New Roman" w:cs="Times New Roman"/>
                <w:sz w:val="22"/>
                <w:szCs w:val="22"/>
              </w:rPr>
            </w:pPr>
            <w:r w:rsidRPr="00706D66">
              <w:rPr>
                <w:rFonts w:ascii="Times New Roman" w:hAnsi="Times New Roman" w:cs="Times New Roman"/>
                <w:sz w:val="22"/>
                <w:szCs w:val="22"/>
              </w:rPr>
              <w:t>Net gain on measurement of investments</w:t>
            </w:r>
          </w:p>
        </w:tc>
        <w:tc>
          <w:tcPr>
            <w:tcW w:w="282" w:type="pct"/>
          </w:tcPr>
          <w:p w14:paraId="75987337" w14:textId="14557457" w:rsidR="001E619E" w:rsidRPr="00706D66" w:rsidRDefault="001E619E" w:rsidP="001E619E">
            <w:pPr>
              <w:pStyle w:val="Heading9"/>
              <w:ind w:left="-107" w:right="-112"/>
              <w:jc w:val="center"/>
              <w:rPr>
                <w:rFonts w:cstheme="minorBidi"/>
                <w:b w:val="0"/>
                <w:bCs w:val="0"/>
                <w:i/>
                <w:iCs/>
                <w:sz w:val="22"/>
              </w:rPr>
            </w:pPr>
            <w:r w:rsidRPr="00706D66">
              <w:rPr>
                <w:rFonts w:cstheme="minorBidi"/>
                <w:b w:val="0"/>
                <w:bCs w:val="0"/>
                <w:i/>
                <w:iCs/>
                <w:sz w:val="22"/>
              </w:rPr>
              <w:t>10</w:t>
            </w:r>
          </w:p>
        </w:tc>
        <w:tc>
          <w:tcPr>
            <w:tcW w:w="942" w:type="pct"/>
            <w:tcBorders>
              <w:bottom w:val="single" w:sz="4" w:space="0" w:color="auto"/>
            </w:tcBorders>
          </w:tcPr>
          <w:p w14:paraId="7488F718" w14:textId="2CC9B1ED"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8" w:firstLine="0"/>
              <w:jc w:val="right"/>
              <w:rPr>
                <w:rFonts w:ascii="Times New Roman" w:hAnsi="Times New Roman" w:cstheme="minorBidi"/>
                <w:sz w:val="22"/>
              </w:rPr>
            </w:pPr>
            <w:r w:rsidRPr="00706D66">
              <w:rPr>
                <w:rFonts w:ascii="Times New Roman" w:hAnsi="Times New Roman" w:cstheme="minorBidi"/>
                <w:sz w:val="22"/>
              </w:rPr>
              <w:t>3,575</w:t>
            </w:r>
          </w:p>
        </w:tc>
        <w:tc>
          <w:tcPr>
            <w:tcW w:w="142" w:type="pct"/>
          </w:tcPr>
          <w:p w14:paraId="457C4622"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p>
        </w:tc>
        <w:tc>
          <w:tcPr>
            <w:tcW w:w="1273" w:type="pct"/>
            <w:tcBorders>
              <w:bottom w:val="single" w:sz="4" w:space="0" w:color="auto"/>
            </w:tcBorders>
          </w:tcPr>
          <w:p w14:paraId="4B9B6E47"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heme="minorBidi"/>
                <w:sz w:val="22"/>
              </w:rPr>
            </w:pPr>
            <w:r w:rsidRPr="00706D66">
              <w:rPr>
                <w:rFonts w:ascii="Times New Roman" w:hAnsi="Times New Roman" w:cstheme="minorBidi"/>
                <w:sz w:val="22"/>
              </w:rPr>
              <w:t>-</w:t>
            </w:r>
          </w:p>
        </w:tc>
      </w:tr>
      <w:tr w:rsidR="001E619E" w:rsidRPr="00706D66" w14:paraId="1166EDCA" w14:textId="77777777" w:rsidTr="001E619E">
        <w:tc>
          <w:tcPr>
            <w:tcW w:w="2361" w:type="pct"/>
          </w:tcPr>
          <w:p w14:paraId="1E1C03CB" w14:textId="2D322638" w:rsidR="001E619E" w:rsidRPr="00706D66" w:rsidRDefault="001E619E" w:rsidP="001E619E">
            <w:pPr>
              <w:rPr>
                <w:rFonts w:ascii="Times New Roman" w:hAnsi="Times New Roman"/>
                <w:b/>
                <w:bCs/>
                <w:sz w:val="22"/>
                <w:szCs w:val="22"/>
                <w:cs/>
              </w:rPr>
            </w:pPr>
            <w:r w:rsidRPr="00706D66">
              <w:rPr>
                <w:rFonts w:ascii="Times New Roman" w:hAnsi="Times New Roman"/>
                <w:b/>
                <w:bCs/>
                <w:sz w:val="22"/>
                <w:szCs w:val="22"/>
              </w:rPr>
              <w:t>At the end of the year/period</w:t>
            </w:r>
          </w:p>
        </w:tc>
        <w:tc>
          <w:tcPr>
            <w:tcW w:w="282" w:type="pct"/>
          </w:tcPr>
          <w:p w14:paraId="33CA4AAE" w14:textId="77777777" w:rsidR="001E619E" w:rsidRPr="00706D66" w:rsidRDefault="001E619E" w:rsidP="001E61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12"/>
              <w:jc w:val="right"/>
              <w:rPr>
                <w:rFonts w:ascii="Times New Roman" w:hAnsi="Times New Roman" w:cs="Times New Roman"/>
                <w:b/>
                <w:bCs/>
                <w:sz w:val="22"/>
                <w:szCs w:val="22"/>
              </w:rPr>
            </w:pPr>
          </w:p>
        </w:tc>
        <w:tc>
          <w:tcPr>
            <w:tcW w:w="942" w:type="pct"/>
            <w:tcBorders>
              <w:top w:val="single" w:sz="4" w:space="0" w:color="auto"/>
              <w:bottom w:val="double" w:sz="4" w:space="0" w:color="auto"/>
            </w:tcBorders>
          </w:tcPr>
          <w:p w14:paraId="729FB712" w14:textId="6642C21E"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8" w:firstLine="0"/>
              <w:jc w:val="right"/>
              <w:rPr>
                <w:rFonts w:ascii="Times New Roman" w:hAnsi="Times New Roman" w:cs="Times New Roman"/>
                <w:b/>
                <w:bCs/>
                <w:sz w:val="22"/>
                <w:szCs w:val="22"/>
              </w:rPr>
            </w:pPr>
            <w:r w:rsidRPr="00706D66">
              <w:rPr>
                <w:rFonts w:ascii="Times New Roman" w:hAnsi="Times New Roman" w:cs="Times New Roman"/>
                <w:b/>
                <w:bCs/>
                <w:sz w:val="22"/>
                <w:szCs w:val="22"/>
              </w:rPr>
              <w:t>1,158,044</w:t>
            </w:r>
          </w:p>
        </w:tc>
        <w:tc>
          <w:tcPr>
            <w:tcW w:w="142" w:type="pct"/>
          </w:tcPr>
          <w:p w14:paraId="743F20C7"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imes New Roman"/>
                <w:b/>
                <w:bCs/>
                <w:sz w:val="22"/>
                <w:szCs w:val="22"/>
              </w:rPr>
            </w:pPr>
          </w:p>
        </w:tc>
        <w:tc>
          <w:tcPr>
            <w:tcW w:w="1273" w:type="pct"/>
            <w:tcBorders>
              <w:top w:val="single" w:sz="4" w:space="0" w:color="auto"/>
              <w:bottom w:val="double" w:sz="4" w:space="0" w:color="auto"/>
            </w:tcBorders>
          </w:tcPr>
          <w:p w14:paraId="34D95A38" w14:textId="77777777" w:rsidR="001E619E" w:rsidRPr="00706D66" w:rsidRDefault="001E619E" w:rsidP="001E619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imes New Roman"/>
                <w:b/>
                <w:bCs/>
                <w:sz w:val="22"/>
                <w:szCs w:val="22"/>
              </w:rPr>
            </w:pPr>
            <w:r w:rsidRPr="00706D66">
              <w:rPr>
                <w:rFonts w:ascii="Times New Roman" w:hAnsi="Times New Roman" w:cs="Times New Roman"/>
                <w:b/>
                <w:bCs/>
                <w:sz w:val="22"/>
                <w:szCs w:val="22"/>
              </w:rPr>
              <w:t>-</w:t>
            </w:r>
          </w:p>
        </w:tc>
      </w:tr>
    </w:tbl>
    <w:p w14:paraId="4EA0729C" w14:textId="77777777" w:rsidR="007900F5" w:rsidRPr="00706D66" w:rsidRDefault="007900F5" w:rsidP="007900F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2FC79C96" w14:textId="5D041853" w:rsidR="00574C2B" w:rsidRPr="00706D66" w:rsidRDefault="00E2566A"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t xml:space="preserve">Cash and </w:t>
      </w:r>
      <w:r w:rsidR="00574C2B" w:rsidRPr="00706D66">
        <w:rPr>
          <w:rFonts w:ascii="Times New Roman" w:hAnsi="Times New Roman" w:cs="Times New Roman"/>
          <w:b/>
          <w:bCs/>
          <w:sz w:val="24"/>
          <w:szCs w:val="24"/>
          <w:lang w:val="en-GB"/>
        </w:rPr>
        <w:t>cash equivalent</w:t>
      </w:r>
      <w:r w:rsidR="00193F54" w:rsidRPr="00706D66">
        <w:rPr>
          <w:rFonts w:ascii="Times New Roman" w:hAnsi="Times New Roman" w:cs="Times New Roman"/>
          <w:b/>
          <w:bCs/>
          <w:sz w:val="24"/>
          <w:szCs w:val="24"/>
          <w:lang w:val="en-GB"/>
        </w:rPr>
        <w:t>s</w:t>
      </w:r>
    </w:p>
    <w:p w14:paraId="4EB5975C" w14:textId="59193068" w:rsidR="00871167" w:rsidRPr="00706D66" w:rsidRDefault="00871167" w:rsidP="00B247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tbl>
      <w:tblPr>
        <w:tblW w:w="9540" w:type="dxa"/>
        <w:tblInd w:w="450" w:type="dxa"/>
        <w:tblLayout w:type="fixed"/>
        <w:tblLook w:val="0000" w:firstRow="0" w:lastRow="0" w:firstColumn="0" w:lastColumn="0" w:noHBand="0" w:noVBand="0"/>
      </w:tblPr>
      <w:tblGrid>
        <w:gridCol w:w="2160"/>
        <w:gridCol w:w="1728"/>
        <w:gridCol w:w="236"/>
        <w:gridCol w:w="1584"/>
        <w:gridCol w:w="236"/>
        <w:gridCol w:w="1728"/>
        <w:gridCol w:w="270"/>
        <w:gridCol w:w="1584"/>
        <w:gridCol w:w="14"/>
      </w:tblGrid>
      <w:tr w:rsidR="001668D0" w:rsidRPr="00706D66" w14:paraId="0FC52149" w14:textId="77777777" w:rsidTr="00305DF9">
        <w:trPr>
          <w:cantSplit/>
        </w:trPr>
        <w:tc>
          <w:tcPr>
            <w:tcW w:w="2160" w:type="dxa"/>
          </w:tcPr>
          <w:p w14:paraId="0C312D48" w14:textId="510DADB3" w:rsidR="001668D0" w:rsidRPr="00706D66" w:rsidRDefault="001668D0" w:rsidP="00A71C80">
            <w:pPr>
              <w:spacing w:line="240" w:lineRule="auto"/>
              <w:jc w:val="both"/>
              <w:rPr>
                <w:rFonts w:ascii="Times New Roman" w:hAnsi="Times New Roman" w:cs="Times New Roman"/>
                <w:i/>
                <w:iCs/>
                <w:sz w:val="22"/>
                <w:szCs w:val="22"/>
                <w:cs/>
              </w:rPr>
            </w:pPr>
            <w:r w:rsidRPr="00706D66">
              <w:rPr>
                <w:rFonts w:ascii="Times New Roman" w:hAnsi="Times New Roman" w:cs="Times New Roman"/>
                <w:i/>
                <w:iCs/>
                <w:sz w:val="22"/>
                <w:szCs w:val="22"/>
              </w:rPr>
              <w:t xml:space="preserve">As </w:t>
            </w:r>
            <w:proofErr w:type="gramStart"/>
            <w:r w:rsidRPr="00706D66">
              <w:rPr>
                <w:rFonts w:ascii="Times New Roman" w:hAnsi="Times New Roman" w:cs="Times New Roman"/>
                <w:i/>
                <w:iCs/>
                <w:sz w:val="22"/>
                <w:szCs w:val="22"/>
              </w:rPr>
              <w:t>at</w:t>
            </w:r>
            <w:proofErr w:type="gramEnd"/>
            <w:r w:rsidRPr="00706D66">
              <w:rPr>
                <w:rFonts w:ascii="Times New Roman" w:hAnsi="Times New Roman" w:cs="Times New Roman"/>
                <w:i/>
                <w:iCs/>
                <w:sz w:val="22"/>
                <w:szCs w:val="22"/>
              </w:rPr>
              <w:t xml:space="preserve"> 31 December</w:t>
            </w:r>
          </w:p>
        </w:tc>
        <w:tc>
          <w:tcPr>
            <w:tcW w:w="3548" w:type="dxa"/>
            <w:gridSpan w:val="3"/>
          </w:tcPr>
          <w:p w14:paraId="65F95507" w14:textId="1BEB7BB0" w:rsidR="001668D0" w:rsidRPr="00706D66" w:rsidRDefault="001668D0" w:rsidP="00A71C80">
            <w:pPr>
              <w:pStyle w:val="Heading9"/>
              <w:jc w:val="center"/>
              <w:rPr>
                <w:rFonts w:cs="Times New Roman"/>
                <w:b w:val="0"/>
                <w:bCs w:val="0"/>
                <w:sz w:val="22"/>
                <w:szCs w:val="22"/>
              </w:rPr>
            </w:pPr>
            <w:r w:rsidRPr="00706D66">
              <w:rPr>
                <w:rFonts w:cs="Times New Roman"/>
                <w:b w:val="0"/>
                <w:bCs w:val="0"/>
                <w:sz w:val="22"/>
                <w:szCs w:val="22"/>
              </w:rPr>
              <w:t>2025</w:t>
            </w:r>
          </w:p>
        </w:tc>
        <w:tc>
          <w:tcPr>
            <w:tcW w:w="236" w:type="dxa"/>
          </w:tcPr>
          <w:p w14:paraId="55DA1ADB" w14:textId="77777777" w:rsidR="001668D0" w:rsidRPr="00706D66" w:rsidRDefault="001668D0" w:rsidP="00A71C80">
            <w:pPr>
              <w:pStyle w:val="Heading9"/>
              <w:jc w:val="center"/>
              <w:rPr>
                <w:rFonts w:cs="Times New Roman"/>
                <w:b w:val="0"/>
                <w:bCs w:val="0"/>
                <w:sz w:val="22"/>
                <w:szCs w:val="22"/>
              </w:rPr>
            </w:pPr>
          </w:p>
        </w:tc>
        <w:tc>
          <w:tcPr>
            <w:tcW w:w="3596" w:type="dxa"/>
            <w:gridSpan w:val="4"/>
          </w:tcPr>
          <w:p w14:paraId="293FCDC1" w14:textId="543023CC" w:rsidR="001668D0" w:rsidRPr="00706D66" w:rsidRDefault="001668D0" w:rsidP="00A71C80">
            <w:pPr>
              <w:pStyle w:val="Heading9"/>
              <w:jc w:val="center"/>
              <w:rPr>
                <w:rFonts w:cs="Times New Roman"/>
                <w:b w:val="0"/>
                <w:bCs w:val="0"/>
                <w:sz w:val="22"/>
                <w:szCs w:val="22"/>
              </w:rPr>
            </w:pPr>
            <w:r w:rsidRPr="00706D66">
              <w:rPr>
                <w:rFonts w:cs="Times New Roman"/>
                <w:b w:val="0"/>
                <w:bCs w:val="0"/>
                <w:sz w:val="22"/>
                <w:szCs w:val="22"/>
              </w:rPr>
              <w:t>2024</w:t>
            </w:r>
          </w:p>
        </w:tc>
      </w:tr>
      <w:tr w:rsidR="001668D0" w:rsidRPr="00706D66" w14:paraId="4CEB7CEC" w14:textId="77777777" w:rsidTr="001668D0">
        <w:trPr>
          <w:gridAfter w:val="1"/>
          <w:wAfter w:w="14" w:type="dxa"/>
          <w:cantSplit/>
        </w:trPr>
        <w:tc>
          <w:tcPr>
            <w:tcW w:w="2160" w:type="dxa"/>
          </w:tcPr>
          <w:p w14:paraId="189A9B87" w14:textId="77777777" w:rsidR="001668D0" w:rsidRPr="00706D66" w:rsidRDefault="001668D0" w:rsidP="001668D0">
            <w:pPr>
              <w:spacing w:line="240" w:lineRule="auto"/>
              <w:jc w:val="both"/>
              <w:rPr>
                <w:rFonts w:ascii="Times New Roman" w:hAnsi="Times New Roman" w:cs="Times New Roman"/>
                <w:sz w:val="22"/>
                <w:szCs w:val="22"/>
                <w:cs/>
              </w:rPr>
            </w:pPr>
          </w:p>
        </w:tc>
        <w:tc>
          <w:tcPr>
            <w:tcW w:w="1728" w:type="dxa"/>
          </w:tcPr>
          <w:p w14:paraId="153FCD3A" w14:textId="339C8B19" w:rsidR="001668D0" w:rsidRPr="00706D66" w:rsidRDefault="001668D0" w:rsidP="001668D0">
            <w:pPr>
              <w:pStyle w:val="Heading9"/>
              <w:ind w:left="-105" w:right="-105"/>
              <w:jc w:val="center"/>
              <w:rPr>
                <w:rFonts w:cs="Times New Roman"/>
                <w:sz w:val="22"/>
                <w:szCs w:val="22"/>
              </w:rPr>
            </w:pPr>
            <w:r w:rsidRPr="00706D66">
              <w:rPr>
                <w:rFonts w:cs="Times New Roman"/>
                <w:b w:val="0"/>
                <w:bCs w:val="0"/>
                <w:sz w:val="22"/>
                <w:szCs w:val="22"/>
              </w:rPr>
              <w:t>Amount</w:t>
            </w:r>
          </w:p>
        </w:tc>
        <w:tc>
          <w:tcPr>
            <w:tcW w:w="236" w:type="dxa"/>
          </w:tcPr>
          <w:p w14:paraId="57167D2A" w14:textId="77777777" w:rsidR="001668D0" w:rsidRPr="00706D66" w:rsidRDefault="001668D0" w:rsidP="001668D0">
            <w:pPr>
              <w:pStyle w:val="Heading9"/>
              <w:ind w:left="-105" w:right="-105"/>
              <w:jc w:val="center"/>
              <w:rPr>
                <w:rFonts w:cs="Times New Roman"/>
                <w:sz w:val="22"/>
                <w:szCs w:val="22"/>
              </w:rPr>
            </w:pPr>
          </w:p>
        </w:tc>
        <w:tc>
          <w:tcPr>
            <w:tcW w:w="1584" w:type="dxa"/>
          </w:tcPr>
          <w:p w14:paraId="10DAEE06" w14:textId="0552A9F3" w:rsidR="001668D0" w:rsidRPr="00706D66" w:rsidRDefault="001668D0" w:rsidP="001668D0">
            <w:pPr>
              <w:pStyle w:val="Heading9"/>
              <w:ind w:left="-105" w:right="-105"/>
              <w:jc w:val="center"/>
              <w:rPr>
                <w:rFonts w:cs="Times New Roman"/>
                <w:sz w:val="22"/>
                <w:szCs w:val="22"/>
              </w:rPr>
            </w:pPr>
            <w:r w:rsidRPr="00706D66">
              <w:rPr>
                <w:rFonts w:cs="Times New Roman"/>
                <w:b w:val="0"/>
                <w:bCs w:val="0"/>
                <w:sz w:val="22"/>
                <w:szCs w:val="22"/>
              </w:rPr>
              <w:t>Interest rate</w:t>
            </w:r>
          </w:p>
        </w:tc>
        <w:tc>
          <w:tcPr>
            <w:tcW w:w="236" w:type="dxa"/>
          </w:tcPr>
          <w:p w14:paraId="167FB87A" w14:textId="77777777" w:rsidR="001668D0" w:rsidRPr="00706D66" w:rsidRDefault="001668D0" w:rsidP="001668D0">
            <w:pPr>
              <w:pStyle w:val="Heading9"/>
              <w:ind w:left="-105" w:right="-105"/>
              <w:jc w:val="center"/>
              <w:rPr>
                <w:rFonts w:cs="Times New Roman"/>
                <w:b w:val="0"/>
                <w:bCs w:val="0"/>
                <w:sz w:val="22"/>
                <w:szCs w:val="22"/>
              </w:rPr>
            </w:pPr>
          </w:p>
        </w:tc>
        <w:tc>
          <w:tcPr>
            <w:tcW w:w="1728" w:type="dxa"/>
          </w:tcPr>
          <w:p w14:paraId="39EA10C8" w14:textId="2B4523EB" w:rsidR="001668D0" w:rsidRPr="00706D66" w:rsidRDefault="001668D0" w:rsidP="001668D0">
            <w:pPr>
              <w:pStyle w:val="Heading9"/>
              <w:ind w:left="-105" w:right="-105"/>
              <w:jc w:val="center"/>
              <w:rPr>
                <w:rFonts w:cs="Times New Roman"/>
                <w:b w:val="0"/>
                <w:bCs w:val="0"/>
                <w:sz w:val="22"/>
                <w:szCs w:val="22"/>
              </w:rPr>
            </w:pPr>
            <w:r w:rsidRPr="00706D66">
              <w:rPr>
                <w:rFonts w:cs="Times New Roman"/>
                <w:b w:val="0"/>
                <w:bCs w:val="0"/>
                <w:sz w:val="22"/>
                <w:szCs w:val="22"/>
              </w:rPr>
              <w:t>Amount</w:t>
            </w:r>
          </w:p>
        </w:tc>
        <w:tc>
          <w:tcPr>
            <w:tcW w:w="270" w:type="dxa"/>
          </w:tcPr>
          <w:p w14:paraId="63928FC3" w14:textId="77777777" w:rsidR="001668D0" w:rsidRPr="00706D66" w:rsidRDefault="001668D0" w:rsidP="001668D0">
            <w:pPr>
              <w:pStyle w:val="Heading9"/>
              <w:ind w:left="-105" w:right="-105"/>
              <w:jc w:val="center"/>
              <w:rPr>
                <w:rFonts w:cs="Times New Roman"/>
                <w:sz w:val="22"/>
                <w:szCs w:val="22"/>
              </w:rPr>
            </w:pPr>
          </w:p>
        </w:tc>
        <w:tc>
          <w:tcPr>
            <w:tcW w:w="1584" w:type="dxa"/>
          </w:tcPr>
          <w:p w14:paraId="08A21425" w14:textId="77777777" w:rsidR="001668D0" w:rsidRPr="00706D66" w:rsidRDefault="001668D0" w:rsidP="001668D0">
            <w:pPr>
              <w:pStyle w:val="Heading9"/>
              <w:ind w:left="-105" w:right="-105"/>
              <w:jc w:val="center"/>
              <w:rPr>
                <w:rFonts w:cs="Times New Roman"/>
                <w:b w:val="0"/>
                <w:bCs w:val="0"/>
                <w:sz w:val="22"/>
                <w:szCs w:val="22"/>
              </w:rPr>
            </w:pPr>
            <w:r w:rsidRPr="00706D66">
              <w:rPr>
                <w:rFonts w:cs="Times New Roman"/>
                <w:b w:val="0"/>
                <w:bCs w:val="0"/>
                <w:sz w:val="22"/>
                <w:szCs w:val="22"/>
              </w:rPr>
              <w:t>Interest rate</w:t>
            </w:r>
          </w:p>
        </w:tc>
      </w:tr>
      <w:tr w:rsidR="001668D0" w:rsidRPr="00706D66" w14:paraId="49EC305A" w14:textId="77777777" w:rsidTr="001668D0">
        <w:trPr>
          <w:gridAfter w:val="1"/>
          <w:wAfter w:w="14" w:type="dxa"/>
          <w:cantSplit/>
        </w:trPr>
        <w:tc>
          <w:tcPr>
            <w:tcW w:w="2160" w:type="dxa"/>
          </w:tcPr>
          <w:p w14:paraId="01244D65" w14:textId="77777777" w:rsidR="001668D0" w:rsidRPr="00706D66" w:rsidRDefault="001668D0" w:rsidP="001668D0">
            <w:pPr>
              <w:spacing w:line="240" w:lineRule="auto"/>
              <w:jc w:val="center"/>
              <w:rPr>
                <w:rFonts w:ascii="Times New Roman" w:hAnsi="Times New Roman" w:cs="Times New Roman"/>
                <w:sz w:val="22"/>
                <w:szCs w:val="22"/>
              </w:rPr>
            </w:pPr>
          </w:p>
        </w:tc>
        <w:tc>
          <w:tcPr>
            <w:tcW w:w="1728" w:type="dxa"/>
          </w:tcPr>
          <w:p w14:paraId="5B5E1376" w14:textId="1790FE26" w:rsidR="001668D0" w:rsidRPr="00706D66" w:rsidRDefault="001668D0" w:rsidP="001668D0">
            <w:pPr>
              <w:pStyle w:val="Heading9"/>
              <w:ind w:left="-105" w:right="-105"/>
              <w:jc w:val="center"/>
              <w:rPr>
                <w:rFonts w:cs="Times New Roman"/>
                <w:sz w:val="22"/>
                <w:szCs w:val="22"/>
              </w:rPr>
            </w:pPr>
            <w:r w:rsidRPr="00706D66">
              <w:rPr>
                <w:rFonts w:cs="Times New Roman"/>
                <w:b w:val="0"/>
                <w:bCs w:val="0"/>
                <w:i/>
                <w:iCs/>
                <w:sz w:val="22"/>
                <w:szCs w:val="22"/>
              </w:rPr>
              <w:t>(in thousand Baht)</w:t>
            </w:r>
          </w:p>
        </w:tc>
        <w:tc>
          <w:tcPr>
            <w:tcW w:w="236" w:type="dxa"/>
          </w:tcPr>
          <w:p w14:paraId="08121422" w14:textId="77777777" w:rsidR="001668D0" w:rsidRPr="00706D66" w:rsidRDefault="001668D0" w:rsidP="001668D0">
            <w:pPr>
              <w:pStyle w:val="Heading9"/>
              <w:ind w:left="-105" w:right="-105"/>
              <w:jc w:val="center"/>
              <w:rPr>
                <w:rFonts w:cs="Times New Roman"/>
                <w:sz w:val="22"/>
                <w:szCs w:val="22"/>
              </w:rPr>
            </w:pPr>
          </w:p>
        </w:tc>
        <w:tc>
          <w:tcPr>
            <w:tcW w:w="1584" w:type="dxa"/>
          </w:tcPr>
          <w:p w14:paraId="1005A044" w14:textId="4F4E8F0A" w:rsidR="001668D0" w:rsidRPr="00706D66" w:rsidRDefault="001668D0" w:rsidP="001668D0">
            <w:pPr>
              <w:pStyle w:val="Heading9"/>
              <w:ind w:left="-105" w:right="-105"/>
              <w:jc w:val="center"/>
              <w:rPr>
                <w:rFonts w:cs="Times New Roman"/>
                <w:sz w:val="22"/>
                <w:szCs w:val="22"/>
              </w:rPr>
            </w:pPr>
            <w:r w:rsidRPr="00706D66">
              <w:rPr>
                <w:rFonts w:cs="Times New Roman"/>
                <w:b w:val="0"/>
                <w:bCs w:val="0"/>
                <w:i/>
                <w:iCs/>
                <w:sz w:val="22"/>
                <w:szCs w:val="22"/>
              </w:rPr>
              <w:t>(% per annum)</w:t>
            </w:r>
          </w:p>
        </w:tc>
        <w:tc>
          <w:tcPr>
            <w:tcW w:w="236" w:type="dxa"/>
          </w:tcPr>
          <w:p w14:paraId="4F7FC03B" w14:textId="77777777" w:rsidR="001668D0" w:rsidRPr="00706D66" w:rsidRDefault="001668D0" w:rsidP="001668D0">
            <w:pPr>
              <w:pStyle w:val="Heading9"/>
              <w:ind w:left="-105" w:right="-105"/>
              <w:jc w:val="center"/>
              <w:rPr>
                <w:rFonts w:cs="Times New Roman"/>
                <w:b w:val="0"/>
                <w:bCs w:val="0"/>
                <w:i/>
                <w:iCs/>
                <w:sz w:val="22"/>
                <w:szCs w:val="22"/>
              </w:rPr>
            </w:pPr>
          </w:p>
        </w:tc>
        <w:tc>
          <w:tcPr>
            <w:tcW w:w="1728" w:type="dxa"/>
          </w:tcPr>
          <w:p w14:paraId="42E1FE2F" w14:textId="3CD4EC73" w:rsidR="001668D0" w:rsidRPr="00706D66" w:rsidRDefault="001668D0" w:rsidP="001668D0">
            <w:pPr>
              <w:pStyle w:val="Heading9"/>
              <w:ind w:left="-105" w:right="-105"/>
              <w:jc w:val="center"/>
              <w:rPr>
                <w:rFonts w:cs="Times New Roman"/>
                <w:b w:val="0"/>
                <w:bCs w:val="0"/>
                <w:sz w:val="22"/>
                <w:szCs w:val="22"/>
              </w:rPr>
            </w:pPr>
            <w:r w:rsidRPr="00706D66">
              <w:rPr>
                <w:rFonts w:cs="Times New Roman"/>
                <w:b w:val="0"/>
                <w:bCs w:val="0"/>
                <w:i/>
                <w:iCs/>
                <w:sz w:val="22"/>
                <w:szCs w:val="22"/>
              </w:rPr>
              <w:t>(in thousand Baht)</w:t>
            </w:r>
          </w:p>
        </w:tc>
        <w:tc>
          <w:tcPr>
            <w:tcW w:w="270" w:type="dxa"/>
          </w:tcPr>
          <w:p w14:paraId="72E134BA" w14:textId="77777777" w:rsidR="001668D0" w:rsidRPr="00706D66" w:rsidRDefault="001668D0" w:rsidP="001668D0">
            <w:pPr>
              <w:pStyle w:val="Heading9"/>
              <w:ind w:left="-105" w:right="-105"/>
              <w:jc w:val="center"/>
              <w:rPr>
                <w:rFonts w:cs="Times New Roman"/>
                <w:sz w:val="22"/>
                <w:szCs w:val="22"/>
              </w:rPr>
            </w:pPr>
          </w:p>
        </w:tc>
        <w:tc>
          <w:tcPr>
            <w:tcW w:w="1584" w:type="dxa"/>
          </w:tcPr>
          <w:p w14:paraId="44B0B3BD" w14:textId="0F34DDB8" w:rsidR="001668D0" w:rsidRPr="00706D66" w:rsidRDefault="001668D0" w:rsidP="001668D0">
            <w:pPr>
              <w:pStyle w:val="Heading9"/>
              <w:ind w:left="-105" w:right="-105"/>
              <w:jc w:val="center"/>
              <w:rPr>
                <w:rFonts w:cs="Times New Roman"/>
                <w:b w:val="0"/>
                <w:bCs w:val="0"/>
                <w:i/>
                <w:iCs/>
                <w:sz w:val="22"/>
                <w:szCs w:val="22"/>
              </w:rPr>
            </w:pPr>
            <w:r w:rsidRPr="00706D66">
              <w:rPr>
                <w:rFonts w:cs="Times New Roman"/>
                <w:b w:val="0"/>
                <w:bCs w:val="0"/>
                <w:i/>
                <w:iCs/>
                <w:sz w:val="22"/>
                <w:szCs w:val="22"/>
              </w:rPr>
              <w:t>(% per annum)</w:t>
            </w:r>
          </w:p>
        </w:tc>
      </w:tr>
      <w:tr w:rsidR="001668D0" w:rsidRPr="00706D66" w14:paraId="17552902" w14:textId="77777777" w:rsidTr="001668D0">
        <w:trPr>
          <w:gridAfter w:val="1"/>
          <w:wAfter w:w="14" w:type="dxa"/>
          <w:cantSplit/>
        </w:trPr>
        <w:tc>
          <w:tcPr>
            <w:tcW w:w="2160" w:type="dxa"/>
          </w:tcPr>
          <w:p w14:paraId="08FA5015" w14:textId="77777777" w:rsidR="001668D0" w:rsidRPr="00706D66" w:rsidRDefault="001668D0" w:rsidP="001668D0">
            <w:pPr>
              <w:spacing w:line="240" w:lineRule="auto"/>
              <w:jc w:val="thaiDistribute"/>
              <w:rPr>
                <w:rFonts w:ascii="Times New Roman" w:hAnsi="Times New Roman" w:cs="Times New Roman"/>
                <w:spacing w:val="-4"/>
                <w:sz w:val="22"/>
                <w:szCs w:val="22"/>
                <w:cs/>
              </w:rPr>
            </w:pPr>
            <w:r w:rsidRPr="00706D66">
              <w:rPr>
                <w:rFonts w:ascii="Times New Roman" w:hAnsi="Times New Roman" w:cs="Times New Roman"/>
                <w:sz w:val="22"/>
                <w:szCs w:val="22"/>
              </w:rPr>
              <w:t xml:space="preserve">Cash at banks </w:t>
            </w:r>
          </w:p>
        </w:tc>
        <w:tc>
          <w:tcPr>
            <w:tcW w:w="1728" w:type="dxa"/>
            <w:tcBorders>
              <w:bottom w:val="single" w:sz="4" w:space="0" w:color="auto"/>
            </w:tcBorders>
          </w:tcPr>
          <w:p w14:paraId="5CDFF294" w14:textId="56F9D7CA" w:rsidR="001668D0" w:rsidRPr="00706D66" w:rsidRDefault="00356FAC" w:rsidP="001668D0">
            <w:pPr>
              <w:tabs>
                <w:tab w:val="decimal" w:pos="970"/>
              </w:tabs>
              <w:spacing w:line="240" w:lineRule="auto"/>
              <w:ind w:left="-108"/>
              <w:jc w:val="right"/>
              <w:rPr>
                <w:rFonts w:ascii="Times New Roman" w:hAnsi="Times New Roman" w:cs="Times New Roman"/>
                <w:sz w:val="22"/>
                <w:szCs w:val="22"/>
              </w:rPr>
            </w:pPr>
            <w:r w:rsidRPr="00706D66">
              <w:rPr>
                <w:rFonts w:ascii="Times New Roman" w:hAnsi="Times New Roman" w:cs="Times New Roman"/>
                <w:sz w:val="22"/>
                <w:szCs w:val="22"/>
              </w:rPr>
              <w:t>213,972</w:t>
            </w:r>
          </w:p>
        </w:tc>
        <w:tc>
          <w:tcPr>
            <w:tcW w:w="236" w:type="dxa"/>
          </w:tcPr>
          <w:p w14:paraId="32B7A74A" w14:textId="77777777" w:rsidR="001668D0" w:rsidRPr="00706D66" w:rsidRDefault="001668D0" w:rsidP="001668D0">
            <w:pPr>
              <w:tabs>
                <w:tab w:val="decimal" w:pos="877"/>
              </w:tabs>
              <w:spacing w:line="240" w:lineRule="auto"/>
              <w:ind w:left="-108" w:right="-108"/>
              <w:rPr>
                <w:rFonts w:ascii="Times New Roman" w:hAnsi="Times New Roman" w:cs="Times New Roman"/>
                <w:sz w:val="22"/>
                <w:szCs w:val="22"/>
              </w:rPr>
            </w:pPr>
          </w:p>
        </w:tc>
        <w:tc>
          <w:tcPr>
            <w:tcW w:w="1584" w:type="dxa"/>
          </w:tcPr>
          <w:p w14:paraId="44C8AD4B" w14:textId="14B67C74" w:rsidR="001668D0" w:rsidRPr="00706D66" w:rsidRDefault="00356FAC" w:rsidP="001668D0">
            <w:pPr>
              <w:spacing w:line="240" w:lineRule="auto"/>
              <w:ind w:left="-108" w:right="-108"/>
              <w:jc w:val="center"/>
              <w:rPr>
                <w:rFonts w:ascii="Times New Roman" w:hAnsi="Times New Roman" w:cs="Times New Roman"/>
                <w:sz w:val="22"/>
                <w:szCs w:val="22"/>
              </w:rPr>
            </w:pPr>
            <w:r w:rsidRPr="00706D66">
              <w:rPr>
                <w:rFonts w:ascii="Times New Roman" w:hAnsi="Times New Roman" w:cs="Times New Roman"/>
                <w:sz w:val="22"/>
                <w:szCs w:val="22"/>
              </w:rPr>
              <w:t>0.1 - 0.2</w:t>
            </w:r>
          </w:p>
        </w:tc>
        <w:tc>
          <w:tcPr>
            <w:tcW w:w="236" w:type="dxa"/>
          </w:tcPr>
          <w:p w14:paraId="2A03D14C" w14:textId="77777777" w:rsidR="001668D0" w:rsidRPr="00706D66" w:rsidRDefault="001668D0" w:rsidP="001668D0">
            <w:pPr>
              <w:tabs>
                <w:tab w:val="decimal" w:pos="970"/>
              </w:tabs>
              <w:spacing w:line="240" w:lineRule="auto"/>
              <w:ind w:left="-108"/>
              <w:jc w:val="right"/>
              <w:rPr>
                <w:rFonts w:ascii="Times New Roman" w:hAnsi="Times New Roman" w:cs="Times New Roman"/>
                <w:sz w:val="22"/>
                <w:szCs w:val="22"/>
              </w:rPr>
            </w:pPr>
          </w:p>
        </w:tc>
        <w:tc>
          <w:tcPr>
            <w:tcW w:w="1728" w:type="dxa"/>
            <w:tcBorders>
              <w:bottom w:val="single" w:sz="4" w:space="0" w:color="auto"/>
            </w:tcBorders>
          </w:tcPr>
          <w:p w14:paraId="61ACF4E1" w14:textId="72FE8A12" w:rsidR="001668D0" w:rsidRPr="00706D66" w:rsidRDefault="001668D0" w:rsidP="001668D0">
            <w:pPr>
              <w:tabs>
                <w:tab w:val="decimal" w:pos="970"/>
              </w:tabs>
              <w:spacing w:line="240" w:lineRule="auto"/>
              <w:ind w:left="-108"/>
              <w:jc w:val="right"/>
              <w:rPr>
                <w:rFonts w:ascii="Times New Roman" w:hAnsi="Times New Roman" w:cs="Times New Roman"/>
                <w:sz w:val="22"/>
                <w:szCs w:val="22"/>
              </w:rPr>
            </w:pPr>
            <w:r w:rsidRPr="00706D66">
              <w:rPr>
                <w:rFonts w:ascii="Times New Roman" w:hAnsi="Times New Roman" w:cs="Times New Roman"/>
                <w:sz w:val="22"/>
                <w:szCs w:val="22"/>
              </w:rPr>
              <w:t>1,042,797</w:t>
            </w:r>
          </w:p>
        </w:tc>
        <w:tc>
          <w:tcPr>
            <w:tcW w:w="270" w:type="dxa"/>
          </w:tcPr>
          <w:p w14:paraId="433B4563" w14:textId="77777777" w:rsidR="001668D0" w:rsidRPr="00706D66" w:rsidRDefault="001668D0" w:rsidP="001668D0">
            <w:pPr>
              <w:tabs>
                <w:tab w:val="decimal" w:pos="877"/>
              </w:tabs>
              <w:spacing w:line="240" w:lineRule="auto"/>
              <w:ind w:left="-108" w:right="-108"/>
              <w:rPr>
                <w:rFonts w:ascii="Times New Roman" w:hAnsi="Times New Roman" w:cs="Times New Roman"/>
                <w:sz w:val="22"/>
                <w:szCs w:val="22"/>
              </w:rPr>
            </w:pPr>
          </w:p>
        </w:tc>
        <w:tc>
          <w:tcPr>
            <w:tcW w:w="1584" w:type="dxa"/>
          </w:tcPr>
          <w:p w14:paraId="53E1C526" w14:textId="4874D87E" w:rsidR="001668D0" w:rsidRPr="00706D66" w:rsidRDefault="001668D0" w:rsidP="001668D0">
            <w:pPr>
              <w:spacing w:line="240" w:lineRule="auto"/>
              <w:ind w:left="-108" w:right="-108"/>
              <w:jc w:val="center"/>
              <w:rPr>
                <w:rFonts w:ascii="Times New Roman" w:hAnsi="Times New Roman" w:cs="Times New Roman"/>
                <w:sz w:val="22"/>
                <w:szCs w:val="22"/>
              </w:rPr>
            </w:pPr>
            <w:r w:rsidRPr="00706D66">
              <w:rPr>
                <w:rFonts w:ascii="Times New Roman" w:hAnsi="Times New Roman" w:cs="Times New Roman"/>
                <w:sz w:val="22"/>
                <w:szCs w:val="22"/>
              </w:rPr>
              <w:t>0.4</w:t>
            </w:r>
          </w:p>
        </w:tc>
      </w:tr>
      <w:tr w:rsidR="001668D0" w:rsidRPr="00706D66" w14:paraId="08BDE778" w14:textId="77777777" w:rsidTr="001668D0">
        <w:trPr>
          <w:gridAfter w:val="1"/>
          <w:wAfter w:w="14" w:type="dxa"/>
          <w:cantSplit/>
        </w:trPr>
        <w:tc>
          <w:tcPr>
            <w:tcW w:w="2160" w:type="dxa"/>
          </w:tcPr>
          <w:p w14:paraId="39130246" w14:textId="77777777" w:rsidR="001668D0" w:rsidRPr="00706D66" w:rsidRDefault="001668D0" w:rsidP="001668D0">
            <w:pPr>
              <w:spacing w:line="240" w:lineRule="auto"/>
              <w:jc w:val="thaiDistribute"/>
              <w:rPr>
                <w:rFonts w:ascii="Times New Roman" w:hAnsi="Times New Roman" w:cs="Times New Roman"/>
                <w:b/>
                <w:bCs/>
                <w:sz w:val="22"/>
                <w:szCs w:val="22"/>
                <w:cs/>
              </w:rPr>
            </w:pPr>
            <w:r w:rsidRPr="00706D66">
              <w:rPr>
                <w:rFonts w:ascii="Times New Roman" w:hAnsi="Times New Roman" w:cs="Times New Roman"/>
                <w:b/>
                <w:bCs/>
                <w:spacing w:val="-4"/>
                <w:sz w:val="22"/>
                <w:szCs w:val="22"/>
              </w:rPr>
              <w:t>Total</w:t>
            </w:r>
          </w:p>
        </w:tc>
        <w:tc>
          <w:tcPr>
            <w:tcW w:w="1728" w:type="dxa"/>
            <w:tcBorders>
              <w:top w:val="single" w:sz="4" w:space="0" w:color="auto"/>
              <w:bottom w:val="double" w:sz="4" w:space="0" w:color="auto"/>
            </w:tcBorders>
          </w:tcPr>
          <w:p w14:paraId="7A580E1D" w14:textId="5C9B9479" w:rsidR="001668D0" w:rsidRPr="00706D66" w:rsidRDefault="00356FAC" w:rsidP="001668D0">
            <w:pPr>
              <w:tabs>
                <w:tab w:val="decimal" w:pos="970"/>
              </w:tabs>
              <w:spacing w:line="240" w:lineRule="auto"/>
              <w:ind w:left="-108"/>
              <w:jc w:val="right"/>
              <w:rPr>
                <w:rFonts w:ascii="Times New Roman" w:hAnsi="Times New Roman" w:cs="Times New Roman"/>
                <w:b/>
                <w:bCs/>
                <w:sz w:val="22"/>
                <w:szCs w:val="22"/>
              </w:rPr>
            </w:pPr>
            <w:r w:rsidRPr="00706D66">
              <w:rPr>
                <w:rFonts w:ascii="Times New Roman" w:hAnsi="Times New Roman" w:cs="Times New Roman"/>
                <w:b/>
                <w:bCs/>
                <w:sz w:val="22"/>
                <w:szCs w:val="22"/>
              </w:rPr>
              <w:t>213,972</w:t>
            </w:r>
          </w:p>
        </w:tc>
        <w:tc>
          <w:tcPr>
            <w:tcW w:w="236" w:type="dxa"/>
          </w:tcPr>
          <w:p w14:paraId="7E9980AC" w14:textId="77777777" w:rsidR="001668D0" w:rsidRPr="00706D66" w:rsidRDefault="001668D0" w:rsidP="001668D0">
            <w:pPr>
              <w:tabs>
                <w:tab w:val="decimal" w:pos="877"/>
              </w:tabs>
              <w:spacing w:line="240" w:lineRule="auto"/>
              <w:ind w:left="-108" w:right="-108"/>
              <w:rPr>
                <w:rFonts w:ascii="Times New Roman" w:hAnsi="Times New Roman" w:cs="Times New Roman"/>
                <w:b/>
                <w:bCs/>
                <w:sz w:val="22"/>
                <w:szCs w:val="22"/>
              </w:rPr>
            </w:pPr>
          </w:p>
        </w:tc>
        <w:tc>
          <w:tcPr>
            <w:tcW w:w="1584" w:type="dxa"/>
          </w:tcPr>
          <w:p w14:paraId="7F3FC551" w14:textId="4A99853E" w:rsidR="001668D0" w:rsidRPr="00706D66" w:rsidRDefault="001668D0" w:rsidP="001668D0">
            <w:pPr>
              <w:tabs>
                <w:tab w:val="decimal" w:pos="877"/>
              </w:tabs>
              <w:spacing w:line="240" w:lineRule="auto"/>
              <w:ind w:left="-108" w:right="-108"/>
              <w:rPr>
                <w:rFonts w:ascii="Times New Roman" w:hAnsi="Times New Roman" w:cs="Times New Roman"/>
                <w:b/>
                <w:bCs/>
                <w:sz w:val="22"/>
                <w:szCs w:val="22"/>
              </w:rPr>
            </w:pPr>
          </w:p>
        </w:tc>
        <w:tc>
          <w:tcPr>
            <w:tcW w:w="236" w:type="dxa"/>
          </w:tcPr>
          <w:p w14:paraId="4604B4F4" w14:textId="77777777" w:rsidR="001668D0" w:rsidRPr="00706D66" w:rsidRDefault="001668D0" w:rsidP="001668D0">
            <w:pPr>
              <w:tabs>
                <w:tab w:val="decimal" w:pos="970"/>
              </w:tabs>
              <w:spacing w:line="240" w:lineRule="auto"/>
              <w:ind w:left="-197" w:firstLine="89"/>
              <w:jc w:val="right"/>
              <w:rPr>
                <w:rFonts w:ascii="Times New Roman" w:hAnsi="Times New Roman" w:cs="Times New Roman"/>
                <w:b/>
                <w:bCs/>
                <w:sz w:val="22"/>
                <w:szCs w:val="22"/>
              </w:rPr>
            </w:pPr>
          </w:p>
        </w:tc>
        <w:tc>
          <w:tcPr>
            <w:tcW w:w="1728" w:type="dxa"/>
            <w:tcBorders>
              <w:top w:val="single" w:sz="4" w:space="0" w:color="auto"/>
              <w:bottom w:val="double" w:sz="4" w:space="0" w:color="auto"/>
            </w:tcBorders>
          </w:tcPr>
          <w:p w14:paraId="4C81BDD8" w14:textId="6F8114B7" w:rsidR="001668D0" w:rsidRPr="00706D66" w:rsidRDefault="001668D0" w:rsidP="001668D0">
            <w:pPr>
              <w:tabs>
                <w:tab w:val="decimal" w:pos="970"/>
              </w:tabs>
              <w:spacing w:line="240" w:lineRule="auto"/>
              <w:ind w:left="-197" w:firstLine="89"/>
              <w:jc w:val="right"/>
              <w:rPr>
                <w:rFonts w:ascii="Times New Roman" w:hAnsi="Times New Roman" w:cs="Times New Roman"/>
                <w:b/>
                <w:bCs/>
                <w:sz w:val="22"/>
                <w:szCs w:val="22"/>
              </w:rPr>
            </w:pPr>
            <w:r w:rsidRPr="00706D66">
              <w:rPr>
                <w:rFonts w:ascii="Times New Roman" w:hAnsi="Times New Roman" w:cs="Times New Roman"/>
                <w:b/>
                <w:bCs/>
                <w:sz w:val="22"/>
                <w:szCs w:val="22"/>
              </w:rPr>
              <w:t>1,042,797</w:t>
            </w:r>
          </w:p>
        </w:tc>
        <w:tc>
          <w:tcPr>
            <w:tcW w:w="270" w:type="dxa"/>
          </w:tcPr>
          <w:p w14:paraId="285CE668" w14:textId="77777777" w:rsidR="001668D0" w:rsidRPr="00706D66" w:rsidRDefault="001668D0" w:rsidP="001668D0">
            <w:pPr>
              <w:tabs>
                <w:tab w:val="decimal" w:pos="877"/>
              </w:tabs>
              <w:spacing w:line="240" w:lineRule="auto"/>
              <w:ind w:left="-108" w:right="-108"/>
              <w:rPr>
                <w:rFonts w:ascii="Times New Roman" w:hAnsi="Times New Roman" w:cs="Times New Roman"/>
                <w:sz w:val="22"/>
                <w:szCs w:val="22"/>
              </w:rPr>
            </w:pPr>
          </w:p>
        </w:tc>
        <w:tc>
          <w:tcPr>
            <w:tcW w:w="1584" w:type="dxa"/>
          </w:tcPr>
          <w:p w14:paraId="0EFFDC95" w14:textId="77777777" w:rsidR="001668D0" w:rsidRPr="00706D66" w:rsidRDefault="001668D0" w:rsidP="001668D0">
            <w:pPr>
              <w:tabs>
                <w:tab w:val="decimal" w:pos="877"/>
              </w:tabs>
              <w:spacing w:line="240" w:lineRule="auto"/>
              <w:ind w:left="-108" w:right="-108"/>
              <w:rPr>
                <w:rFonts w:ascii="Times New Roman" w:hAnsi="Times New Roman" w:cs="Times New Roman"/>
                <w:sz w:val="22"/>
                <w:szCs w:val="22"/>
              </w:rPr>
            </w:pPr>
          </w:p>
        </w:tc>
      </w:tr>
    </w:tbl>
    <w:p w14:paraId="59F85DED" w14:textId="77777777" w:rsidR="008B08A1" w:rsidRPr="00706D66" w:rsidRDefault="008B08A1" w:rsidP="00B247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p w14:paraId="5E4663E8" w14:textId="4272D97F" w:rsidR="001A18A3" w:rsidRPr="00706D66" w:rsidRDefault="0088696D"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t>Right-of-use assets / Lease liabilities</w:t>
      </w:r>
    </w:p>
    <w:p w14:paraId="16DAC321" w14:textId="77777777" w:rsidR="001A18A3" w:rsidRPr="00706D66" w:rsidRDefault="001A18A3" w:rsidP="001A1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heme="minorBidi"/>
          <w:b/>
          <w:bCs/>
          <w:sz w:val="24"/>
          <w:szCs w:val="24"/>
          <w:lang w:val="en-GB"/>
        </w:rPr>
      </w:pPr>
    </w:p>
    <w:tbl>
      <w:tblPr>
        <w:tblW w:w="9540" w:type="dxa"/>
        <w:tblInd w:w="450" w:type="dxa"/>
        <w:tblLayout w:type="fixed"/>
        <w:tblLook w:val="0000" w:firstRow="0" w:lastRow="0" w:firstColumn="0" w:lastColumn="0" w:noHBand="0" w:noVBand="0"/>
      </w:tblPr>
      <w:tblGrid>
        <w:gridCol w:w="5040"/>
        <w:gridCol w:w="1800"/>
        <w:gridCol w:w="270"/>
        <w:gridCol w:w="2430"/>
      </w:tblGrid>
      <w:tr w:rsidR="00BA5B9B" w:rsidRPr="00706D66" w14:paraId="03D28C7B" w14:textId="77777777" w:rsidTr="00BA5B9B">
        <w:trPr>
          <w:cantSplit/>
          <w:trHeight w:val="308"/>
          <w:tblHeader/>
        </w:trPr>
        <w:tc>
          <w:tcPr>
            <w:tcW w:w="5040" w:type="dxa"/>
            <w:vAlign w:val="bottom"/>
          </w:tcPr>
          <w:p w14:paraId="55C543EA" w14:textId="45A22D05" w:rsidR="00BA5B9B" w:rsidRPr="00706D66" w:rsidRDefault="00BA5B9B" w:rsidP="00BA5B9B">
            <w:pPr>
              <w:pStyle w:val="Heading9"/>
              <w:spacing w:line="240" w:lineRule="atLeast"/>
              <w:rPr>
                <w:rFonts w:cs="Times New Roman"/>
                <w:sz w:val="22"/>
                <w:szCs w:val="22"/>
              </w:rPr>
            </w:pPr>
          </w:p>
        </w:tc>
        <w:tc>
          <w:tcPr>
            <w:tcW w:w="1800" w:type="dxa"/>
          </w:tcPr>
          <w:p w14:paraId="0BCB405A" w14:textId="77777777" w:rsidR="00BA5B9B" w:rsidRPr="00706D66" w:rsidRDefault="00BA5B9B" w:rsidP="00BA5B9B">
            <w:pPr>
              <w:pStyle w:val="BodyText"/>
              <w:spacing w:after="0" w:line="240" w:lineRule="auto"/>
              <w:ind w:left="-107" w:right="-110"/>
              <w:jc w:val="center"/>
              <w:rPr>
                <w:rFonts w:ascii="Times New Roman" w:hAnsi="Times New Roman" w:cs="Times New Roman"/>
                <w:sz w:val="22"/>
                <w:szCs w:val="22"/>
              </w:rPr>
            </w:pPr>
          </w:p>
        </w:tc>
        <w:tc>
          <w:tcPr>
            <w:tcW w:w="270" w:type="dxa"/>
          </w:tcPr>
          <w:p w14:paraId="0F707618" w14:textId="4EB297A8" w:rsidR="00BA5B9B" w:rsidRPr="00706D66" w:rsidRDefault="00BA5B9B" w:rsidP="00A71C80">
            <w:pPr>
              <w:pStyle w:val="Heading9"/>
              <w:spacing w:line="240" w:lineRule="atLeast"/>
              <w:jc w:val="center"/>
              <w:rPr>
                <w:rFonts w:cs="Times New Roman"/>
                <w:b w:val="0"/>
                <w:bCs w:val="0"/>
                <w:sz w:val="22"/>
              </w:rPr>
            </w:pPr>
          </w:p>
        </w:tc>
        <w:tc>
          <w:tcPr>
            <w:tcW w:w="2430" w:type="dxa"/>
            <w:vAlign w:val="bottom"/>
          </w:tcPr>
          <w:p w14:paraId="0C7BC8C9" w14:textId="098E7A09" w:rsidR="00BA5B9B" w:rsidRPr="00706D66" w:rsidRDefault="00BA5B9B" w:rsidP="000B2469">
            <w:pPr>
              <w:pStyle w:val="BodyText"/>
              <w:spacing w:after="0" w:line="240" w:lineRule="auto"/>
              <w:ind w:left="-107" w:right="-110"/>
              <w:jc w:val="center"/>
              <w:rPr>
                <w:rFonts w:ascii="Times New Roman" w:hAnsi="Times New Roman" w:cs="Times New Roman"/>
                <w:i/>
                <w:iCs/>
                <w:sz w:val="22"/>
                <w:szCs w:val="22"/>
              </w:rPr>
            </w:pPr>
            <w:r w:rsidRPr="00706D66">
              <w:rPr>
                <w:rFonts w:ascii="Times New Roman" w:hAnsi="Times New Roman" w:cs="Times New Roman"/>
                <w:sz w:val="22"/>
                <w:szCs w:val="22"/>
              </w:rPr>
              <w:t>For the period</w:t>
            </w:r>
          </w:p>
        </w:tc>
      </w:tr>
      <w:tr w:rsidR="00BA5B9B" w:rsidRPr="00706D66" w14:paraId="4CCA24D1" w14:textId="77777777" w:rsidTr="00BA5B9B">
        <w:trPr>
          <w:cantSplit/>
          <w:trHeight w:val="308"/>
          <w:tblHeader/>
        </w:trPr>
        <w:tc>
          <w:tcPr>
            <w:tcW w:w="5040" w:type="dxa"/>
            <w:vAlign w:val="bottom"/>
          </w:tcPr>
          <w:p w14:paraId="3E85C89E" w14:textId="332E3AA5" w:rsidR="00BA5B9B" w:rsidRPr="00706D66" w:rsidRDefault="00BA5B9B" w:rsidP="00BA5B9B">
            <w:pPr>
              <w:pStyle w:val="Heading9"/>
              <w:spacing w:line="240" w:lineRule="atLeast"/>
              <w:rPr>
                <w:rFonts w:cs="Times New Roman"/>
                <w:i/>
                <w:iCs/>
                <w:sz w:val="22"/>
                <w:szCs w:val="22"/>
              </w:rPr>
            </w:pPr>
          </w:p>
        </w:tc>
        <w:tc>
          <w:tcPr>
            <w:tcW w:w="1800" w:type="dxa"/>
          </w:tcPr>
          <w:p w14:paraId="2D6E1B02" w14:textId="77777777" w:rsidR="00BA5B9B" w:rsidRPr="00706D66" w:rsidRDefault="00BA5B9B" w:rsidP="00BA5B9B">
            <w:pPr>
              <w:pStyle w:val="BodyText"/>
              <w:spacing w:after="0" w:line="240" w:lineRule="auto"/>
              <w:ind w:left="-107" w:right="-110"/>
              <w:jc w:val="center"/>
              <w:rPr>
                <w:rFonts w:ascii="Times New Roman" w:hAnsi="Times New Roman" w:cs="Times New Roman"/>
                <w:sz w:val="22"/>
                <w:szCs w:val="22"/>
              </w:rPr>
            </w:pPr>
          </w:p>
        </w:tc>
        <w:tc>
          <w:tcPr>
            <w:tcW w:w="270" w:type="dxa"/>
          </w:tcPr>
          <w:p w14:paraId="7B76FE49" w14:textId="77777777" w:rsidR="00BA5B9B" w:rsidRPr="00706D66" w:rsidRDefault="00BA5B9B" w:rsidP="00A71C80">
            <w:pPr>
              <w:pStyle w:val="Heading9"/>
              <w:spacing w:line="240" w:lineRule="atLeast"/>
              <w:jc w:val="center"/>
              <w:rPr>
                <w:rFonts w:cs="Times New Roman"/>
                <w:b w:val="0"/>
                <w:bCs w:val="0"/>
                <w:sz w:val="22"/>
              </w:rPr>
            </w:pPr>
          </w:p>
        </w:tc>
        <w:tc>
          <w:tcPr>
            <w:tcW w:w="2430" w:type="dxa"/>
            <w:vAlign w:val="bottom"/>
          </w:tcPr>
          <w:p w14:paraId="1F06391F" w14:textId="2C087638" w:rsidR="00BA5B9B" w:rsidRPr="00706D66" w:rsidRDefault="00BA5B9B" w:rsidP="000B2469">
            <w:pPr>
              <w:pStyle w:val="BodyText"/>
              <w:spacing w:after="0" w:line="240" w:lineRule="auto"/>
              <w:ind w:left="-107" w:right="-110"/>
              <w:jc w:val="center"/>
              <w:rPr>
                <w:rFonts w:ascii="Times New Roman" w:hAnsi="Times New Roman" w:cs="Times New Roman"/>
                <w:sz w:val="22"/>
                <w:szCs w:val="22"/>
              </w:rPr>
            </w:pPr>
            <w:r w:rsidRPr="00706D66">
              <w:rPr>
                <w:rFonts w:ascii="Times New Roman" w:hAnsi="Times New Roman" w:cs="Times New Roman"/>
                <w:sz w:val="22"/>
                <w:szCs w:val="22"/>
              </w:rPr>
              <w:t>from 10 September 2024</w:t>
            </w:r>
          </w:p>
        </w:tc>
      </w:tr>
      <w:tr w:rsidR="00BA5B9B" w:rsidRPr="00706D66" w14:paraId="4A5753B8" w14:textId="77777777" w:rsidTr="00BA5B9B">
        <w:trPr>
          <w:cantSplit/>
          <w:trHeight w:val="308"/>
          <w:tblHeader/>
        </w:trPr>
        <w:tc>
          <w:tcPr>
            <w:tcW w:w="5040" w:type="dxa"/>
            <w:vAlign w:val="bottom"/>
          </w:tcPr>
          <w:p w14:paraId="3F640CC5" w14:textId="77777777" w:rsidR="00BA5B9B" w:rsidRPr="00706D66" w:rsidRDefault="00BA5B9B" w:rsidP="00A71C80">
            <w:pPr>
              <w:rPr>
                <w:rFonts w:ascii="Times New Roman" w:hAnsi="Times New Roman" w:cs="Times New Roman"/>
                <w:sz w:val="22"/>
                <w:szCs w:val="22"/>
              </w:rPr>
            </w:pPr>
          </w:p>
        </w:tc>
        <w:tc>
          <w:tcPr>
            <w:tcW w:w="1800" w:type="dxa"/>
          </w:tcPr>
          <w:p w14:paraId="7C4AC358" w14:textId="22A13312" w:rsidR="00BA5B9B" w:rsidRPr="00706D66" w:rsidRDefault="00BA5B9B" w:rsidP="00BA5B9B">
            <w:pPr>
              <w:pStyle w:val="BodyText"/>
              <w:spacing w:after="0" w:line="240" w:lineRule="auto"/>
              <w:ind w:left="-107" w:right="-110"/>
              <w:jc w:val="center"/>
              <w:rPr>
                <w:rFonts w:ascii="Times New Roman" w:hAnsi="Times New Roman" w:cs="Times New Roman"/>
                <w:sz w:val="22"/>
                <w:szCs w:val="22"/>
              </w:rPr>
            </w:pPr>
            <w:r w:rsidRPr="00706D66">
              <w:rPr>
                <w:rFonts w:ascii="Times New Roman" w:hAnsi="Times New Roman" w:cs="Times New Roman"/>
                <w:sz w:val="22"/>
                <w:szCs w:val="22"/>
              </w:rPr>
              <w:t>For the year ended</w:t>
            </w:r>
          </w:p>
        </w:tc>
        <w:tc>
          <w:tcPr>
            <w:tcW w:w="270" w:type="dxa"/>
          </w:tcPr>
          <w:p w14:paraId="5B3508BE" w14:textId="6ABB2C7D" w:rsidR="00BA5B9B" w:rsidRPr="00706D66" w:rsidRDefault="00BA5B9B" w:rsidP="00A71C80">
            <w:pPr>
              <w:pStyle w:val="Heading9"/>
              <w:spacing w:line="240" w:lineRule="atLeast"/>
              <w:jc w:val="center"/>
              <w:rPr>
                <w:rFonts w:cs="Times New Roman"/>
                <w:b w:val="0"/>
                <w:bCs w:val="0"/>
                <w:sz w:val="22"/>
              </w:rPr>
            </w:pPr>
          </w:p>
        </w:tc>
        <w:tc>
          <w:tcPr>
            <w:tcW w:w="2430" w:type="dxa"/>
            <w:vAlign w:val="bottom"/>
          </w:tcPr>
          <w:p w14:paraId="5A5D5A20" w14:textId="77777777" w:rsidR="00BA5B9B" w:rsidRPr="00706D66" w:rsidRDefault="00BA5B9B" w:rsidP="000B2469">
            <w:pPr>
              <w:pStyle w:val="BodyText"/>
              <w:spacing w:after="0" w:line="240" w:lineRule="auto"/>
              <w:ind w:left="-107" w:right="-110"/>
              <w:jc w:val="center"/>
              <w:rPr>
                <w:rFonts w:ascii="Times New Roman" w:hAnsi="Times New Roman" w:cs="Times New Roman"/>
                <w:i/>
                <w:iCs/>
                <w:sz w:val="22"/>
                <w:szCs w:val="22"/>
              </w:rPr>
            </w:pPr>
            <w:r w:rsidRPr="00706D66">
              <w:rPr>
                <w:rFonts w:ascii="Times New Roman" w:hAnsi="Times New Roman" w:cs="Times New Roman"/>
                <w:sz w:val="22"/>
                <w:szCs w:val="22"/>
                <w:cs/>
              </w:rPr>
              <w:t>(</w:t>
            </w:r>
            <w:r w:rsidRPr="00706D66">
              <w:rPr>
                <w:rFonts w:ascii="Times New Roman" w:hAnsi="Times New Roman" w:cs="Times New Roman"/>
                <w:sz w:val="22"/>
                <w:szCs w:val="22"/>
              </w:rPr>
              <w:t>date of incorporation)</w:t>
            </w:r>
          </w:p>
        </w:tc>
      </w:tr>
      <w:tr w:rsidR="00BA5B9B" w:rsidRPr="00706D66" w14:paraId="2030BB25" w14:textId="77777777" w:rsidTr="00BA5B9B">
        <w:trPr>
          <w:cantSplit/>
          <w:trHeight w:val="308"/>
          <w:tblHeader/>
        </w:trPr>
        <w:tc>
          <w:tcPr>
            <w:tcW w:w="5040" w:type="dxa"/>
            <w:vAlign w:val="bottom"/>
          </w:tcPr>
          <w:p w14:paraId="1333885F" w14:textId="77777777" w:rsidR="00BA5B9B" w:rsidRPr="00706D66" w:rsidRDefault="00BA5B9B" w:rsidP="00A71C80">
            <w:pPr>
              <w:rPr>
                <w:rFonts w:ascii="Times New Roman" w:hAnsi="Times New Roman" w:cs="Times New Roman"/>
                <w:sz w:val="22"/>
                <w:szCs w:val="22"/>
              </w:rPr>
            </w:pPr>
          </w:p>
        </w:tc>
        <w:tc>
          <w:tcPr>
            <w:tcW w:w="1800" w:type="dxa"/>
          </w:tcPr>
          <w:p w14:paraId="3B0365C6" w14:textId="5EF460D7" w:rsidR="00BA5B9B" w:rsidRPr="00706D66" w:rsidRDefault="00BA5B9B" w:rsidP="00BA5B9B">
            <w:pPr>
              <w:pStyle w:val="BodyText"/>
              <w:spacing w:after="0" w:line="240" w:lineRule="auto"/>
              <w:ind w:left="-107" w:right="-110"/>
              <w:jc w:val="center"/>
              <w:rPr>
                <w:rFonts w:ascii="Times New Roman" w:hAnsi="Times New Roman" w:cs="Times New Roman"/>
                <w:sz w:val="22"/>
                <w:szCs w:val="22"/>
              </w:rPr>
            </w:pPr>
            <w:r w:rsidRPr="00706D66">
              <w:rPr>
                <w:rFonts w:ascii="Times New Roman" w:hAnsi="Times New Roman" w:cs="Times New Roman"/>
                <w:sz w:val="22"/>
                <w:szCs w:val="22"/>
                <w:cs/>
              </w:rPr>
              <w:t xml:space="preserve">31 </w:t>
            </w:r>
            <w:r w:rsidRPr="00706D66">
              <w:rPr>
                <w:rFonts w:ascii="Times New Roman" w:hAnsi="Times New Roman" w:cs="Times New Roman"/>
                <w:sz w:val="22"/>
                <w:szCs w:val="22"/>
              </w:rPr>
              <w:t xml:space="preserve">December </w:t>
            </w:r>
            <w:r w:rsidRPr="00706D66">
              <w:rPr>
                <w:rFonts w:ascii="Times New Roman" w:hAnsi="Times New Roman" w:cs="Times New Roman"/>
                <w:sz w:val="22"/>
                <w:szCs w:val="22"/>
                <w:cs/>
              </w:rPr>
              <w:t>202</w:t>
            </w:r>
            <w:r w:rsidRPr="00706D66">
              <w:rPr>
                <w:rFonts w:ascii="Times New Roman" w:hAnsi="Times New Roman" w:cs="Times New Roman"/>
                <w:sz w:val="22"/>
                <w:szCs w:val="22"/>
              </w:rPr>
              <w:t>5</w:t>
            </w:r>
          </w:p>
        </w:tc>
        <w:tc>
          <w:tcPr>
            <w:tcW w:w="270" w:type="dxa"/>
          </w:tcPr>
          <w:p w14:paraId="0C643ECA" w14:textId="7C0CD1A2" w:rsidR="00BA5B9B" w:rsidRPr="00706D66" w:rsidRDefault="00BA5B9B" w:rsidP="00A71C80">
            <w:pPr>
              <w:pStyle w:val="Heading9"/>
              <w:spacing w:line="240" w:lineRule="atLeast"/>
              <w:jc w:val="center"/>
              <w:rPr>
                <w:rFonts w:cs="Times New Roman"/>
                <w:b w:val="0"/>
                <w:bCs w:val="0"/>
                <w:sz w:val="22"/>
              </w:rPr>
            </w:pPr>
          </w:p>
        </w:tc>
        <w:tc>
          <w:tcPr>
            <w:tcW w:w="2430" w:type="dxa"/>
            <w:vAlign w:val="bottom"/>
          </w:tcPr>
          <w:p w14:paraId="5A5C40D9" w14:textId="77777777" w:rsidR="00BA5B9B" w:rsidRPr="00706D66" w:rsidRDefault="00BA5B9B" w:rsidP="000B2469">
            <w:pPr>
              <w:pStyle w:val="BodyText"/>
              <w:spacing w:after="0" w:line="240" w:lineRule="auto"/>
              <w:ind w:left="-107" w:right="-110"/>
              <w:jc w:val="center"/>
              <w:rPr>
                <w:rFonts w:ascii="Times New Roman" w:hAnsi="Times New Roman" w:cs="Times New Roman"/>
                <w:i/>
                <w:iCs/>
                <w:sz w:val="22"/>
                <w:szCs w:val="22"/>
              </w:rPr>
            </w:pPr>
            <w:r w:rsidRPr="00706D66">
              <w:rPr>
                <w:rFonts w:ascii="Times New Roman" w:hAnsi="Times New Roman" w:cs="Times New Roman"/>
                <w:sz w:val="22"/>
                <w:szCs w:val="22"/>
              </w:rPr>
              <w:t xml:space="preserve">to </w:t>
            </w:r>
            <w:r w:rsidRPr="00706D66">
              <w:rPr>
                <w:rFonts w:ascii="Times New Roman" w:hAnsi="Times New Roman" w:cs="Times New Roman"/>
                <w:sz w:val="22"/>
                <w:szCs w:val="22"/>
                <w:cs/>
              </w:rPr>
              <w:t xml:space="preserve">31 </w:t>
            </w:r>
            <w:r w:rsidRPr="00706D66">
              <w:rPr>
                <w:rFonts w:ascii="Times New Roman" w:hAnsi="Times New Roman" w:cs="Times New Roman"/>
                <w:sz w:val="22"/>
                <w:szCs w:val="22"/>
              </w:rPr>
              <w:t xml:space="preserve">December </w:t>
            </w:r>
            <w:r w:rsidRPr="00706D66">
              <w:rPr>
                <w:rFonts w:ascii="Times New Roman" w:hAnsi="Times New Roman" w:cs="Times New Roman"/>
                <w:sz w:val="22"/>
                <w:szCs w:val="22"/>
                <w:cs/>
              </w:rPr>
              <w:t>2024</w:t>
            </w:r>
          </w:p>
        </w:tc>
      </w:tr>
      <w:tr w:rsidR="00BA5B9B" w:rsidRPr="00706D66" w14:paraId="03A781BD" w14:textId="77777777" w:rsidTr="00384DBC">
        <w:trPr>
          <w:cantSplit/>
          <w:trHeight w:val="308"/>
          <w:tblHeader/>
        </w:trPr>
        <w:tc>
          <w:tcPr>
            <w:tcW w:w="5040" w:type="dxa"/>
            <w:vAlign w:val="bottom"/>
          </w:tcPr>
          <w:p w14:paraId="08884D04" w14:textId="77777777" w:rsidR="00BA5B9B" w:rsidRPr="00706D66" w:rsidRDefault="00BA5B9B" w:rsidP="00A71C80">
            <w:pPr>
              <w:rPr>
                <w:rFonts w:ascii="Times New Roman" w:hAnsi="Times New Roman" w:cs="Times New Roman"/>
                <w:sz w:val="22"/>
                <w:szCs w:val="22"/>
              </w:rPr>
            </w:pPr>
          </w:p>
        </w:tc>
        <w:tc>
          <w:tcPr>
            <w:tcW w:w="4500" w:type="dxa"/>
            <w:gridSpan w:val="3"/>
          </w:tcPr>
          <w:p w14:paraId="5B987AAF" w14:textId="77777777" w:rsidR="00BA5B9B" w:rsidRPr="00706D66" w:rsidRDefault="00BA5B9B" w:rsidP="000B2469">
            <w:pPr>
              <w:pStyle w:val="BodyText"/>
              <w:spacing w:after="0" w:line="240" w:lineRule="auto"/>
              <w:ind w:left="-107" w:right="-110"/>
              <w:jc w:val="center"/>
              <w:rPr>
                <w:rFonts w:ascii="Times New Roman" w:hAnsi="Times New Roman" w:cs="Times New Roman"/>
                <w:sz w:val="22"/>
                <w:szCs w:val="22"/>
              </w:rPr>
            </w:pPr>
            <w:r w:rsidRPr="00706D66">
              <w:rPr>
                <w:rFonts w:ascii="Times New Roman" w:hAnsi="Times New Roman" w:cs="Times New Roman"/>
                <w:i/>
                <w:iCs/>
                <w:sz w:val="22"/>
              </w:rPr>
              <w:t>(in thousand Baht)</w:t>
            </w:r>
          </w:p>
        </w:tc>
      </w:tr>
      <w:tr w:rsidR="00BA5B9B" w:rsidRPr="00706D66" w14:paraId="6E47C9FB" w14:textId="77777777" w:rsidTr="00BA5B9B">
        <w:trPr>
          <w:cantSplit/>
          <w:trHeight w:val="77"/>
        </w:trPr>
        <w:tc>
          <w:tcPr>
            <w:tcW w:w="5040" w:type="dxa"/>
            <w:vAlign w:val="bottom"/>
          </w:tcPr>
          <w:p w14:paraId="4C28F44B" w14:textId="0BFF8612" w:rsidR="00BA5B9B" w:rsidRPr="00706D66" w:rsidRDefault="00BA5B9B" w:rsidP="00A71C80">
            <w:pPr>
              <w:rPr>
                <w:rFonts w:ascii="Times New Roman" w:hAnsi="Times New Roman" w:cs="Times New Roman"/>
                <w:spacing w:val="-4"/>
                <w:sz w:val="22"/>
                <w:szCs w:val="22"/>
                <w:cs/>
              </w:rPr>
            </w:pPr>
            <w:r w:rsidRPr="00706D66">
              <w:rPr>
                <w:rFonts w:ascii="Times New Roman" w:hAnsi="Times New Roman" w:cs="Times New Roman"/>
                <w:sz w:val="22"/>
              </w:rPr>
              <w:t xml:space="preserve">At </w:t>
            </w:r>
            <w:r w:rsidR="007E274F" w:rsidRPr="00706D66">
              <w:rPr>
                <w:rFonts w:ascii="Times New Roman" w:hAnsi="Times New Roman" w:cs="Times New Roman"/>
                <w:sz w:val="22"/>
              </w:rPr>
              <w:t>the beginning of the year/period</w:t>
            </w:r>
          </w:p>
        </w:tc>
        <w:tc>
          <w:tcPr>
            <w:tcW w:w="1800" w:type="dxa"/>
          </w:tcPr>
          <w:p w14:paraId="5A30C9C5" w14:textId="76C3A8B9" w:rsidR="00BA5B9B" w:rsidRPr="00706D66" w:rsidRDefault="00BA5B9B" w:rsidP="00BA5B9B">
            <w:pPr>
              <w:jc w:val="right"/>
              <w:rPr>
                <w:rFonts w:ascii="Times New Roman" w:hAnsi="Times New Roman" w:cs="Times New Roman"/>
                <w:sz w:val="22"/>
                <w:szCs w:val="22"/>
              </w:rPr>
            </w:pPr>
            <w:r w:rsidRPr="00706D66">
              <w:rPr>
                <w:rFonts w:ascii="Times New Roman" w:hAnsi="Times New Roman" w:cs="Times New Roman"/>
                <w:sz w:val="22"/>
                <w:szCs w:val="22"/>
              </w:rPr>
              <w:t>239,774</w:t>
            </w:r>
          </w:p>
        </w:tc>
        <w:tc>
          <w:tcPr>
            <w:tcW w:w="270" w:type="dxa"/>
          </w:tcPr>
          <w:p w14:paraId="1CB97352" w14:textId="79EBD5BE" w:rsidR="00BA5B9B" w:rsidRPr="00706D66" w:rsidRDefault="00BA5B9B" w:rsidP="00A71C80">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2430" w:type="dxa"/>
          </w:tcPr>
          <w:p w14:paraId="6CD97AC5" w14:textId="3DF2CCD5" w:rsidR="00BA5B9B" w:rsidRPr="00706D66" w:rsidRDefault="00BA5B9B" w:rsidP="00775D5D">
            <w:pPr>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BA5B9B" w:rsidRPr="00706D66" w14:paraId="3D9D2857" w14:textId="77777777" w:rsidTr="00BA5B9B">
        <w:trPr>
          <w:cantSplit/>
        </w:trPr>
        <w:tc>
          <w:tcPr>
            <w:tcW w:w="5040" w:type="dxa"/>
            <w:vAlign w:val="bottom"/>
          </w:tcPr>
          <w:p w14:paraId="531C8A1C" w14:textId="7523164B" w:rsidR="00BA5B9B" w:rsidRPr="00706D66" w:rsidRDefault="00BA5B9B" w:rsidP="00A71C80">
            <w:pPr>
              <w:rPr>
                <w:rFonts w:ascii="Times New Roman" w:hAnsi="Times New Roman" w:cs="Times New Roman"/>
                <w:sz w:val="22"/>
                <w:szCs w:val="22"/>
              </w:rPr>
            </w:pPr>
            <w:r w:rsidRPr="00706D66">
              <w:rPr>
                <w:rFonts w:ascii="Times New Roman" w:hAnsi="Times New Roman" w:cs="Times New Roman"/>
                <w:spacing w:val="-4"/>
                <w:sz w:val="22"/>
                <w:szCs w:val="22"/>
              </w:rPr>
              <w:t xml:space="preserve">Transfer from the Fund </w:t>
            </w:r>
            <w:proofErr w:type="gramStart"/>
            <w:r w:rsidRPr="00706D66">
              <w:rPr>
                <w:rFonts w:ascii="Times New Roman" w:hAnsi="Times New Roman" w:cs="Times New Roman"/>
                <w:spacing w:val="-4"/>
                <w:sz w:val="22"/>
                <w:szCs w:val="22"/>
              </w:rPr>
              <w:t>as a result of</w:t>
            </w:r>
            <w:proofErr w:type="gramEnd"/>
            <w:r w:rsidRPr="00706D66">
              <w:rPr>
                <w:rFonts w:ascii="Times New Roman" w:hAnsi="Times New Roman" w:cs="Times New Roman"/>
                <w:spacing w:val="-4"/>
                <w:sz w:val="22"/>
                <w:szCs w:val="22"/>
              </w:rPr>
              <w:t xml:space="preserve"> conversion</w:t>
            </w:r>
          </w:p>
        </w:tc>
        <w:tc>
          <w:tcPr>
            <w:tcW w:w="1800" w:type="dxa"/>
          </w:tcPr>
          <w:p w14:paraId="08EB2B9E" w14:textId="4A85D68D" w:rsidR="00BA5B9B" w:rsidRPr="00706D66" w:rsidRDefault="00BA5B9B" w:rsidP="00BA5B9B">
            <w:pPr>
              <w:jc w:val="right"/>
              <w:rPr>
                <w:rFonts w:ascii="Times New Roman" w:hAnsi="Times New Roman" w:cs="Times New Roman"/>
                <w:sz w:val="22"/>
                <w:szCs w:val="22"/>
              </w:rPr>
            </w:pPr>
            <w:r w:rsidRPr="00706D66">
              <w:rPr>
                <w:rFonts w:ascii="Times New Roman" w:hAnsi="Times New Roman" w:cs="Times New Roman"/>
                <w:sz w:val="22"/>
                <w:szCs w:val="22"/>
              </w:rPr>
              <w:t>-</w:t>
            </w:r>
          </w:p>
        </w:tc>
        <w:tc>
          <w:tcPr>
            <w:tcW w:w="270" w:type="dxa"/>
          </w:tcPr>
          <w:p w14:paraId="40F4FEE6" w14:textId="62625692" w:rsidR="00BA5B9B" w:rsidRPr="00706D66" w:rsidRDefault="00BA5B9B" w:rsidP="00A71C80">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2430" w:type="dxa"/>
          </w:tcPr>
          <w:p w14:paraId="65A6732B" w14:textId="134EB6F9" w:rsidR="00BA5B9B" w:rsidRPr="00706D66" w:rsidRDefault="00BA5B9B" w:rsidP="00775D5D">
            <w:pPr>
              <w:jc w:val="right"/>
              <w:rPr>
                <w:rFonts w:ascii="Times New Roman" w:hAnsi="Times New Roman" w:cs="Times New Roman"/>
                <w:sz w:val="22"/>
                <w:szCs w:val="22"/>
              </w:rPr>
            </w:pPr>
            <w:r w:rsidRPr="00706D66">
              <w:rPr>
                <w:rFonts w:ascii="Times New Roman" w:hAnsi="Times New Roman" w:cs="Times New Roman"/>
                <w:sz w:val="22"/>
                <w:szCs w:val="22"/>
              </w:rPr>
              <w:t>241,224</w:t>
            </w:r>
          </w:p>
        </w:tc>
      </w:tr>
      <w:tr w:rsidR="00BA5B9B" w:rsidRPr="00706D66" w14:paraId="5222E2DF" w14:textId="77777777" w:rsidTr="00BA5B9B">
        <w:trPr>
          <w:cantSplit/>
        </w:trPr>
        <w:tc>
          <w:tcPr>
            <w:tcW w:w="5040" w:type="dxa"/>
            <w:vAlign w:val="bottom"/>
          </w:tcPr>
          <w:p w14:paraId="512164C6" w14:textId="657627A8" w:rsidR="00BA5B9B" w:rsidRPr="00706D66" w:rsidRDefault="00BA5B9B" w:rsidP="00A71C80">
            <w:pPr>
              <w:rPr>
                <w:rFonts w:ascii="Times New Roman" w:hAnsi="Times New Roman" w:cs="Times New Roman"/>
                <w:spacing w:val="-4"/>
                <w:sz w:val="22"/>
                <w:szCs w:val="22"/>
                <w:cs/>
              </w:rPr>
            </w:pPr>
            <w:r w:rsidRPr="00706D66">
              <w:rPr>
                <w:rFonts w:ascii="Times New Roman" w:hAnsi="Times New Roman" w:cs="Times New Roman"/>
                <w:spacing w:val="-4"/>
                <w:sz w:val="22"/>
                <w:szCs w:val="22"/>
              </w:rPr>
              <w:t>Depreciation expense</w:t>
            </w:r>
          </w:p>
        </w:tc>
        <w:tc>
          <w:tcPr>
            <w:tcW w:w="1800" w:type="dxa"/>
            <w:tcBorders>
              <w:bottom w:val="single" w:sz="4" w:space="0" w:color="auto"/>
            </w:tcBorders>
          </w:tcPr>
          <w:p w14:paraId="0923F199" w14:textId="0FEDA14D" w:rsidR="00BA5B9B" w:rsidRPr="00706D66" w:rsidRDefault="003C2D11" w:rsidP="003C2D11">
            <w:pPr>
              <w:ind w:right="-113"/>
              <w:jc w:val="right"/>
              <w:rPr>
                <w:rFonts w:ascii="Times New Roman" w:hAnsi="Times New Roman" w:cs="Times New Roman"/>
                <w:sz w:val="22"/>
                <w:szCs w:val="22"/>
              </w:rPr>
            </w:pPr>
            <w:r w:rsidRPr="00706D66">
              <w:rPr>
                <w:rFonts w:ascii="Times New Roman" w:hAnsi="Times New Roman" w:cs="Times New Roman"/>
                <w:sz w:val="22"/>
                <w:szCs w:val="22"/>
              </w:rPr>
              <w:t>(14,704)</w:t>
            </w:r>
          </w:p>
        </w:tc>
        <w:tc>
          <w:tcPr>
            <w:tcW w:w="270" w:type="dxa"/>
          </w:tcPr>
          <w:p w14:paraId="42F8431D" w14:textId="25688FE1" w:rsidR="00BA5B9B" w:rsidRPr="00706D66" w:rsidRDefault="00BA5B9B" w:rsidP="00A71C80">
            <w:pPr>
              <w:tabs>
                <w:tab w:val="clear" w:pos="1644"/>
                <w:tab w:val="clear" w:pos="1871"/>
                <w:tab w:val="decimal" w:pos="1604"/>
                <w:tab w:val="left" w:pos="1660"/>
              </w:tabs>
              <w:ind w:left="310" w:right="-105"/>
              <w:jc w:val="right"/>
              <w:rPr>
                <w:rFonts w:ascii="Times New Roman" w:hAnsi="Times New Roman" w:cs="Times New Roman"/>
                <w:sz w:val="22"/>
                <w:szCs w:val="22"/>
              </w:rPr>
            </w:pPr>
          </w:p>
        </w:tc>
        <w:tc>
          <w:tcPr>
            <w:tcW w:w="2430" w:type="dxa"/>
          </w:tcPr>
          <w:p w14:paraId="582D04ED" w14:textId="32437C37" w:rsidR="00BA5B9B" w:rsidRPr="00706D66" w:rsidRDefault="00BA5B9B" w:rsidP="00775D5D">
            <w:pPr>
              <w:ind w:right="-102"/>
              <w:jc w:val="right"/>
              <w:rPr>
                <w:rFonts w:ascii="Times New Roman" w:hAnsi="Times New Roman" w:cs="Times New Roman"/>
                <w:sz w:val="22"/>
                <w:szCs w:val="22"/>
              </w:rPr>
            </w:pPr>
            <w:r w:rsidRPr="00706D66">
              <w:rPr>
                <w:rFonts w:ascii="Times New Roman" w:hAnsi="Times New Roman" w:cs="Times New Roman"/>
                <w:sz w:val="22"/>
                <w:szCs w:val="22"/>
              </w:rPr>
              <w:t>(1,450)</w:t>
            </w:r>
          </w:p>
        </w:tc>
      </w:tr>
      <w:tr w:rsidR="00BA5B9B" w:rsidRPr="00706D66" w14:paraId="15B6EDE0" w14:textId="77777777" w:rsidTr="00BA5B9B">
        <w:trPr>
          <w:cantSplit/>
        </w:trPr>
        <w:tc>
          <w:tcPr>
            <w:tcW w:w="5040" w:type="dxa"/>
            <w:vAlign w:val="bottom"/>
          </w:tcPr>
          <w:p w14:paraId="016B1EB8" w14:textId="0CC47C54" w:rsidR="00BA5B9B" w:rsidRPr="00706D66" w:rsidRDefault="00BA5B9B" w:rsidP="00A71C80">
            <w:pPr>
              <w:rPr>
                <w:rFonts w:ascii="Times New Roman" w:hAnsi="Times New Roman" w:cs="Times New Roman"/>
                <w:b/>
                <w:bCs/>
                <w:sz w:val="22"/>
                <w:szCs w:val="22"/>
                <w:cs/>
              </w:rPr>
            </w:pPr>
            <w:r w:rsidRPr="00706D66">
              <w:rPr>
                <w:rFonts w:ascii="Times New Roman" w:hAnsi="Times New Roman" w:cs="Times New Roman"/>
                <w:b/>
                <w:bCs/>
                <w:sz w:val="22"/>
                <w:szCs w:val="22"/>
              </w:rPr>
              <w:t xml:space="preserve">At </w:t>
            </w:r>
            <w:r w:rsidR="007E274F" w:rsidRPr="00706D66">
              <w:rPr>
                <w:rFonts w:ascii="Times New Roman" w:hAnsi="Times New Roman" w:cs="Times New Roman"/>
                <w:b/>
                <w:bCs/>
                <w:sz w:val="22"/>
                <w:szCs w:val="22"/>
              </w:rPr>
              <w:t>the end of the year/period</w:t>
            </w:r>
          </w:p>
        </w:tc>
        <w:tc>
          <w:tcPr>
            <w:tcW w:w="1800" w:type="dxa"/>
            <w:tcBorders>
              <w:top w:val="single" w:sz="4" w:space="0" w:color="auto"/>
              <w:bottom w:val="double" w:sz="4" w:space="0" w:color="auto"/>
            </w:tcBorders>
          </w:tcPr>
          <w:p w14:paraId="05862AD3" w14:textId="22C05C98" w:rsidR="00BA5B9B" w:rsidRPr="00706D66" w:rsidRDefault="003C2D11" w:rsidP="00BA5B9B">
            <w:pPr>
              <w:jc w:val="right"/>
              <w:rPr>
                <w:rFonts w:ascii="Times New Roman" w:hAnsi="Times New Roman" w:cs="Times New Roman"/>
                <w:b/>
                <w:bCs/>
                <w:sz w:val="22"/>
                <w:szCs w:val="22"/>
              </w:rPr>
            </w:pPr>
            <w:r w:rsidRPr="00706D66">
              <w:rPr>
                <w:rFonts w:ascii="Times New Roman" w:hAnsi="Times New Roman" w:cs="Times New Roman"/>
                <w:b/>
                <w:bCs/>
                <w:sz w:val="22"/>
                <w:szCs w:val="22"/>
              </w:rPr>
              <w:t>225,070</w:t>
            </w:r>
          </w:p>
        </w:tc>
        <w:tc>
          <w:tcPr>
            <w:tcW w:w="270" w:type="dxa"/>
          </w:tcPr>
          <w:p w14:paraId="07259A0D" w14:textId="255EBD87" w:rsidR="00BA5B9B" w:rsidRPr="00706D66" w:rsidRDefault="00BA5B9B" w:rsidP="00A71C80">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2430" w:type="dxa"/>
            <w:tcBorders>
              <w:top w:val="single" w:sz="4" w:space="0" w:color="auto"/>
              <w:bottom w:val="double" w:sz="4" w:space="0" w:color="auto"/>
            </w:tcBorders>
          </w:tcPr>
          <w:p w14:paraId="63C4F34E" w14:textId="24152758" w:rsidR="00BA5B9B" w:rsidRPr="00706D66" w:rsidRDefault="00BA5B9B" w:rsidP="00775D5D">
            <w:pPr>
              <w:jc w:val="right"/>
              <w:rPr>
                <w:rFonts w:ascii="Times New Roman" w:hAnsi="Times New Roman" w:cs="Times New Roman"/>
                <w:b/>
                <w:bCs/>
                <w:sz w:val="22"/>
                <w:szCs w:val="22"/>
              </w:rPr>
            </w:pPr>
            <w:r w:rsidRPr="00706D66">
              <w:rPr>
                <w:rFonts w:ascii="Times New Roman" w:hAnsi="Times New Roman" w:cs="Times New Roman"/>
                <w:b/>
                <w:bCs/>
                <w:sz w:val="22"/>
                <w:szCs w:val="22"/>
              </w:rPr>
              <w:t>239,774</w:t>
            </w:r>
          </w:p>
        </w:tc>
      </w:tr>
    </w:tbl>
    <w:p w14:paraId="02F04C38" w14:textId="77777777" w:rsidR="001A18A3" w:rsidRPr="00706D66" w:rsidRDefault="001A18A3" w:rsidP="001A18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heme="minorBidi"/>
          <w:b/>
          <w:bCs/>
          <w:sz w:val="24"/>
          <w:szCs w:val="24"/>
          <w:lang w:val="en-GB"/>
        </w:rPr>
      </w:pPr>
    </w:p>
    <w:p w14:paraId="16D2382A" w14:textId="77777777" w:rsidR="00EE77C5" w:rsidRPr="00706D66" w:rsidRDefault="00EE7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rPr>
      </w:pPr>
      <w:r w:rsidRPr="00706D66">
        <w:rPr>
          <w:rFonts w:ascii="Times New Roman" w:hAnsi="Times New Roman" w:cs="Times New Roman"/>
          <w:sz w:val="22"/>
        </w:rPr>
        <w:br w:type="page"/>
      </w:r>
    </w:p>
    <w:p w14:paraId="1D4998E9" w14:textId="0BDF7683" w:rsidR="00435939" w:rsidRPr="00706D66" w:rsidRDefault="00435939" w:rsidP="00435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r w:rsidRPr="00706D66">
        <w:rPr>
          <w:rFonts w:ascii="Times New Roman" w:hAnsi="Times New Roman" w:cs="Times New Roman"/>
          <w:sz w:val="22"/>
        </w:rPr>
        <w:lastRenderedPageBreak/>
        <w:t xml:space="preserve">As </w:t>
      </w:r>
      <w:proofErr w:type="gramStart"/>
      <w:r w:rsidRPr="00706D66">
        <w:rPr>
          <w:rFonts w:ascii="Times New Roman" w:hAnsi="Times New Roman" w:cs="Times New Roman"/>
          <w:sz w:val="22"/>
        </w:rPr>
        <w:t>at</w:t>
      </w:r>
      <w:proofErr w:type="gramEnd"/>
      <w:r w:rsidRPr="00706D66">
        <w:rPr>
          <w:rFonts w:ascii="Times New Roman" w:hAnsi="Times New Roman" w:cs="Times New Roman"/>
          <w:sz w:val="22"/>
        </w:rPr>
        <w:t xml:space="preserve"> 31 December </w:t>
      </w:r>
      <w:r w:rsidR="008C7D02" w:rsidRPr="00706D66">
        <w:rPr>
          <w:rFonts w:ascii="Times New Roman" w:hAnsi="Times New Roman" w:cs="Times New Roman"/>
          <w:sz w:val="22"/>
        </w:rPr>
        <w:t xml:space="preserve">2025 and </w:t>
      </w:r>
      <w:r w:rsidRPr="00706D66">
        <w:rPr>
          <w:rFonts w:ascii="Times New Roman" w:hAnsi="Times New Roman" w:cs="Times New Roman"/>
          <w:sz w:val="22"/>
        </w:rPr>
        <w:t>2024, maturity of lease liabilities under lease agreement are as follows:</w:t>
      </w:r>
    </w:p>
    <w:p w14:paraId="0FC0CEA2" w14:textId="77777777" w:rsidR="00435939" w:rsidRPr="00706D66" w:rsidRDefault="00435939" w:rsidP="00435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p>
    <w:tbl>
      <w:tblPr>
        <w:tblW w:w="9396" w:type="dxa"/>
        <w:tblInd w:w="450" w:type="dxa"/>
        <w:tblLayout w:type="fixed"/>
        <w:tblLook w:val="0000" w:firstRow="0" w:lastRow="0" w:firstColumn="0" w:lastColumn="0" w:noHBand="0" w:noVBand="0"/>
      </w:tblPr>
      <w:tblGrid>
        <w:gridCol w:w="4896"/>
        <w:gridCol w:w="1980"/>
        <w:gridCol w:w="270"/>
        <w:gridCol w:w="2250"/>
      </w:tblGrid>
      <w:tr w:rsidR="00435939" w:rsidRPr="00706D66" w14:paraId="33512C73" w14:textId="77777777" w:rsidTr="00E02987">
        <w:trPr>
          <w:cantSplit/>
          <w:trHeight w:val="308"/>
          <w:tblHeader/>
        </w:trPr>
        <w:tc>
          <w:tcPr>
            <w:tcW w:w="4896" w:type="dxa"/>
            <w:vAlign w:val="bottom"/>
          </w:tcPr>
          <w:p w14:paraId="3278FDD0" w14:textId="1FF75754" w:rsidR="00435939" w:rsidRPr="00706D66" w:rsidRDefault="00435939" w:rsidP="00A71C80">
            <w:pPr>
              <w:rPr>
                <w:rFonts w:ascii="Times New Roman" w:hAnsi="Times New Roman" w:cs="Times New Roman"/>
                <w:sz w:val="22"/>
                <w:szCs w:val="22"/>
              </w:rPr>
            </w:pPr>
          </w:p>
        </w:tc>
        <w:tc>
          <w:tcPr>
            <w:tcW w:w="1980" w:type="dxa"/>
          </w:tcPr>
          <w:p w14:paraId="38272808" w14:textId="68B79563" w:rsidR="00435939" w:rsidRPr="00706D66" w:rsidRDefault="00435939" w:rsidP="00A71C80">
            <w:pPr>
              <w:pStyle w:val="Heading9"/>
              <w:spacing w:line="240" w:lineRule="atLeast"/>
              <w:jc w:val="center"/>
              <w:rPr>
                <w:rFonts w:cs="Times New Roman"/>
                <w:b w:val="0"/>
                <w:bCs w:val="0"/>
                <w:sz w:val="22"/>
              </w:rPr>
            </w:pPr>
            <w:r w:rsidRPr="00706D66">
              <w:rPr>
                <w:rFonts w:cs="Times New Roman"/>
                <w:b w:val="0"/>
                <w:bCs w:val="0"/>
                <w:sz w:val="22"/>
              </w:rPr>
              <w:t>Solar cell rooftop</w:t>
            </w:r>
          </w:p>
        </w:tc>
        <w:tc>
          <w:tcPr>
            <w:tcW w:w="270" w:type="dxa"/>
          </w:tcPr>
          <w:p w14:paraId="51379711" w14:textId="77777777" w:rsidR="00435939" w:rsidRPr="00706D66" w:rsidRDefault="00435939" w:rsidP="00A71C80">
            <w:pPr>
              <w:pStyle w:val="BodyText"/>
              <w:spacing w:after="0"/>
              <w:ind w:left="-21" w:right="29"/>
              <w:jc w:val="center"/>
              <w:rPr>
                <w:rFonts w:ascii="Times New Roman" w:hAnsi="Times New Roman" w:cs="Times New Roman"/>
                <w:sz w:val="22"/>
                <w:szCs w:val="22"/>
              </w:rPr>
            </w:pPr>
          </w:p>
        </w:tc>
        <w:tc>
          <w:tcPr>
            <w:tcW w:w="2250" w:type="dxa"/>
            <w:vAlign w:val="bottom"/>
          </w:tcPr>
          <w:p w14:paraId="5CAB510C" w14:textId="42BF5478" w:rsidR="00435939" w:rsidRPr="00706D66" w:rsidRDefault="008C7D02" w:rsidP="00A71C80">
            <w:pPr>
              <w:pStyle w:val="BodyText"/>
              <w:spacing w:after="0" w:line="240" w:lineRule="auto"/>
              <w:ind w:left="-107" w:right="-110"/>
              <w:jc w:val="center"/>
              <w:rPr>
                <w:rFonts w:ascii="Times New Roman" w:hAnsi="Times New Roman" w:cs="Times New Roman"/>
                <w:i/>
                <w:iCs/>
                <w:sz w:val="22"/>
                <w:szCs w:val="22"/>
              </w:rPr>
            </w:pPr>
            <w:r w:rsidRPr="00706D66">
              <w:rPr>
                <w:rFonts w:ascii="Times New Roman" w:hAnsi="Times New Roman" w:cs="Times New Roman"/>
                <w:sz w:val="22"/>
                <w:szCs w:val="22"/>
              </w:rPr>
              <w:t>Land</w:t>
            </w:r>
          </w:p>
        </w:tc>
      </w:tr>
      <w:tr w:rsidR="00435939" w:rsidRPr="00706D66" w14:paraId="35FCFEDB" w14:textId="77777777" w:rsidTr="00E02987">
        <w:trPr>
          <w:cantSplit/>
          <w:trHeight w:val="308"/>
          <w:tblHeader/>
        </w:trPr>
        <w:tc>
          <w:tcPr>
            <w:tcW w:w="4896" w:type="dxa"/>
            <w:vAlign w:val="bottom"/>
          </w:tcPr>
          <w:p w14:paraId="2BF270E1" w14:textId="77777777" w:rsidR="00435939" w:rsidRPr="00706D66" w:rsidRDefault="00435939" w:rsidP="00A71C80">
            <w:pPr>
              <w:rPr>
                <w:rFonts w:ascii="Times New Roman" w:hAnsi="Times New Roman" w:cs="Times New Roman"/>
                <w:sz w:val="22"/>
                <w:szCs w:val="22"/>
              </w:rPr>
            </w:pPr>
          </w:p>
        </w:tc>
        <w:tc>
          <w:tcPr>
            <w:tcW w:w="4500" w:type="dxa"/>
            <w:gridSpan w:val="3"/>
          </w:tcPr>
          <w:p w14:paraId="139E2BA4" w14:textId="77777777" w:rsidR="00435939" w:rsidRPr="00706D66" w:rsidRDefault="00435939" w:rsidP="00A71C80">
            <w:pPr>
              <w:pStyle w:val="BodyText"/>
              <w:spacing w:after="0" w:line="240" w:lineRule="auto"/>
              <w:ind w:left="-107" w:right="-110"/>
              <w:jc w:val="center"/>
              <w:rPr>
                <w:rFonts w:ascii="Times New Roman" w:hAnsi="Times New Roman" w:cs="Times New Roman"/>
                <w:sz w:val="22"/>
                <w:szCs w:val="22"/>
              </w:rPr>
            </w:pPr>
            <w:r w:rsidRPr="00706D66">
              <w:rPr>
                <w:rFonts w:ascii="Times New Roman" w:hAnsi="Times New Roman" w:cs="Times New Roman"/>
                <w:i/>
                <w:iCs/>
                <w:sz w:val="22"/>
              </w:rPr>
              <w:t>(in thousand Baht)</w:t>
            </w:r>
          </w:p>
        </w:tc>
      </w:tr>
      <w:tr w:rsidR="00435939" w:rsidRPr="00706D66" w14:paraId="2BD1C822" w14:textId="77777777" w:rsidTr="00E02987">
        <w:trPr>
          <w:cantSplit/>
          <w:trHeight w:val="77"/>
        </w:trPr>
        <w:tc>
          <w:tcPr>
            <w:tcW w:w="4896" w:type="dxa"/>
            <w:vAlign w:val="bottom"/>
          </w:tcPr>
          <w:p w14:paraId="45C9EDF3" w14:textId="66DBC42A" w:rsidR="00435939" w:rsidRPr="00706D66" w:rsidRDefault="005265AC" w:rsidP="00A71C80">
            <w:pPr>
              <w:rPr>
                <w:rFonts w:ascii="Times New Roman" w:hAnsi="Times New Roman" w:cs="Times New Roman"/>
                <w:spacing w:val="-4"/>
                <w:sz w:val="22"/>
                <w:szCs w:val="22"/>
                <w:cs/>
              </w:rPr>
            </w:pPr>
            <w:proofErr w:type="gramStart"/>
            <w:r w:rsidRPr="00706D66">
              <w:rPr>
                <w:rFonts w:ascii="Times New Roman" w:hAnsi="Times New Roman" w:cs="Times New Roman"/>
                <w:b/>
                <w:bCs/>
                <w:i/>
                <w:iCs/>
                <w:sz w:val="22"/>
                <w:szCs w:val="22"/>
              </w:rPr>
              <w:t>At</w:t>
            </w:r>
            <w:proofErr w:type="gramEnd"/>
            <w:r w:rsidRPr="00706D66">
              <w:rPr>
                <w:rFonts w:ascii="Times New Roman" w:hAnsi="Times New Roman" w:cs="Times New Roman"/>
                <w:b/>
                <w:bCs/>
                <w:i/>
                <w:iCs/>
                <w:sz w:val="22"/>
                <w:szCs w:val="22"/>
              </w:rPr>
              <w:t xml:space="preserve"> 31 December 2025</w:t>
            </w:r>
          </w:p>
        </w:tc>
        <w:tc>
          <w:tcPr>
            <w:tcW w:w="1980" w:type="dxa"/>
          </w:tcPr>
          <w:p w14:paraId="010E5CFE" w14:textId="640D9766" w:rsidR="00435939" w:rsidRPr="00706D66" w:rsidRDefault="00435939" w:rsidP="00775D5D">
            <w:pPr>
              <w:tabs>
                <w:tab w:val="clear" w:pos="1644"/>
                <w:tab w:val="clear" w:pos="1871"/>
                <w:tab w:val="decimal" w:pos="1604"/>
                <w:tab w:val="left" w:pos="1660"/>
              </w:tabs>
              <w:ind w:left="310" w:right="-12"/>
              <w:jc w:val="right"/>
              <w:rPr>
                <w:rFonts w:ascii="Times New Roman" w:hAnsi="Times New Roman" w:cs="Times New Roman"/>
                <w:sz w:val="22"/>
                <w:szCs w:val="22"/>
              </w:rPr>
            </w:pPr>
          </w:p>
        </w:tc>
        <w:tc>
          <w:tcPr>
            <w:tcW w:w="270" w:type="dxa"/>
          </w:tcPr>
          <w:p w14:paraId="1F123958" w14:textId="77777777" w:rsidR="00435939" w:rsidRPr="00706D66" w:rsidRDefault="00435939" w:rsidP="00A71C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Pr>
          <w:p w14:paraId="192E99DF" w14:textId="30B67E07" w:rsidR="00435939" w:rsidRPr="00706D66" w:rsidRDefault="00435939" w:rsidP="00A71C80">
            <w:pPr>
              <w:jc w:val="right"/>
              <w:rPr>
                <w:rFonts w:ascii="Times New Roman" w:hAnsi="Times New Roman" w:cs="Times New Roman"/>
                <w:sz w:val="22"/>
                <w:szCs w:val="22"/>
              </w:rPr>
            </w:pPr>
          </w:p>
        </w:tc>
      </w:tr>
      <w:tr w:rsidR="005265AC" w:rsidRPr="00706D66" w14:paraId="71940892" w14:textId="77777777" w:rsidTr="00E02987">
        <w:trPr>
          <w:cantSplit/>
          <w:trHeight w:val="77"/>
        </w:trPr>
        <w:tc>
          <w:tcPr>
            <w:tcW w:w="4896" w:type="dxa"/>
            <w:vAlign w:val="bottom"/>
          </w:tcPr>
          <w:p w14:paraId="6FBEB25E" w14:textId="670AF440" w:rsidR="005265AC" w:rsidRPr="00706D66" w:rsidRDefault="005265AC" w:rsidP="005265AC">
            <w:pPr>
              <w:rPr>
                <w:rFonts w:ascii="Times New Roman" w:hAnsi="Times New Roman" w:cs="Times New Roman"/>
                <w:spacing w:val="-4"/>
                <w:sz w:val="22"/>
                <w:szCs w:val="22"/>
                <w:cs/>
              </w:rPr>
            </w:pPr>
            <w:r w:rsidRPr="00706D66">
              <w:rPr>
                <w:rFonts w:ascii="Times New Roman" w:hAnsi="Times New Roman" w:cs="Times New Roman"/>
                <w:spacing w:val="-4"/>
                <w:sz w:val="22"/>
                <w:szCs w:val="22"/>
              </w:rPr>
              <w:t>Within 1 year</w:t>
            </w:r>
          </w:p>
        </w:tc>
        <w:tc>
          <w:tcPr>
            <w:tcW w:w="1980" w:type="dxa"/>
          </w:tcPr>
          <w:p w14:paraId="01CDBE42" w14:textId="0AF72368" w:rsidR="005265AC" w:rsidRPr="00706D66" w:rsidRDefault="003C2D11" w:rsidP="005265AC">
            <w:pPr>
              <w:tabs>
                <w:tab w:val="clear" w:pos="1644"/>
                <w:tab w:val="clear" w:pos="1871"/>
                <w:tab w:val="decimal" w:pos="1604"/>
                <w:tab w:val="left" w:pos="1660"/>
              </w:tabs>
              <w:ind w:left="310" w:right="-12"/>
              <w:jc w:val="right"/>
              <w:rPr>
                <w:rFonts w:ascii="Times New Roman" w:hAnsi="Times New Roman" w:cs="Times New Roman"/>
                <w:sz w:val="22"/>
                <w:szCs w:val="22"/>
              </w:rPr>
            </w:pPr>
            <w:r w:rsidRPr="00706D66">
              <w:rPr>
                <w:rFonts w:ascii="Times New Roman" w:hAnsi="Times New Roman" w:cs="Times New Roman"/>
                <w:sz w:val="22"/>
                <w:szCs w:val="22"/>
              </w:rPr>
              <w:t>20,817</w:t>
            </w:r>
          </w:p>
        </w:tc>
        <w:tc>
          <w:tcPr>
            <w:tcW w:w="270" w:type="dxa"/>
          </w:tcPr>
          <w:p w14:paraId="4D089210"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Pr>
          <w:p w14:paraId="5CD85079" w14:textId="365E7207" w:rsidR="005265AC" w:rsidRPr="00706D66" w:rsidRDefault="003C2D11" w:rsidP="005265AC">
            <w:pPr>
              <w:jc w:val="right"/>
              <w:rPr>
                <w:rFonts w:ascii="Times New Roman" w:hAnsi="Times New Roman" w:cs="Times New Roman"/>
                <w:sz w:val="22"/>
                <w:szCs w:val="22"/>
              </w:rPr>
            </w:pPr>
            <w:r w:rsidRPr="00706D66">
              <w:rPr>
                <w:rFonts w:ascii="Times New Roman" w:hAnsi="Times New Roman" w:cs="Times New Roman"/>
                <w:sz w:val="22"/>
                <w:szCs w:val="22"/>
              </w:rPr>
              <w:t>25,557</w:t>
            </w:r>
          </w:p>
        </w:tc>
      </w:tr>
      <w:tr w:rsidR="005265AC" w:rsidRPr="00706D66" w14:paraId="6026F95E" w14:textId="77777777" w:rsidTr="00E02987">
        <w:trPr>
          <w:cantSplit/>
          <w:trHeight w:val="77"/>
        </w:trPr>
        <w:tc>
          <w:tcPr>
            <w:tcW w:w="4896" w:type="dxa"/>
            <w:vAlign w:val="bottom"/>
          </w:tcPr>
          <w:p w14:paraId="31967BE7" w14:textId="2A491996" w:rsidR="005265AC" w:rsidRPr="00706D66" w:rsidRDefault="005265AC" w:rsidP="005265AC">
            <w:pPr>
              <w:rPr>
                <w:rFonts w:ascii="Times New Roman" w:hAnsi="Times New Roman" w:cs="Times New Roman"/>
                <w:spacing w:val="-4"/>
                <w:sz w:val="22"/>
                <w:szCs w:val="22"/>
                <w:cs/>
              </w:rPr>
            </w:pPr>
            <w:r w:rsidRPr="00706D66">
              <w:rPr>
                <w:rFonts w:ascii="Times New Roman" w:hAnsi="Times New Roman" w:cs="Times New Roman"/>
                <w:sz w:val="22"/>
              </w:rPr>
              <w:t>Later than 1 year but not later than 5 years</w:t>
            </w:r>
          </w:p>
        </w:tc>
        <w:tc>
          <w:tcPr>
            <w:tcW w:w="1980" w:type="dxa"/>
          </w:tcPr>
          <w:p w14:paraId="751C197E" w14:textId="5F3C6B61" w:rsidR="005265AC" w:rsidRPr="00706D66" w:rsidRDefault="003C2D11" w:rsidP="005265AC">
            <w:pPr>
              <w:tabs>
                <w:tab w:val="clear" w:pos="1644"/>
                <w:tab w:val="clear" w:pos="1871"/>
                <w:tab w:val="decimal" w:pos="1604"/>
                <w:tab w:val="left" w:pos="1660"/>
              </w:tabs>
              <w:ind w:left="310" w:right="-12"/>
              <w:jc w:val="right"/>
              <w:rPr>
                <w:rFonts w:ascii="Times New Roman" w:hAnsi="Times New Roman" w:cs="Times New Roman"/>
                <w:sz w:val="22"/>
                <w:szCs w:val="22"/>
              </w:rPr>
            </w:pPr>
            <w:r w:rsidRPr="00706D66">
              <w:rPr>
                <w:rFonts w:ascii="Times New Roman" w:hAnsi="Times New Roman" w:cs="Times New Roman"/>
                <w:sz w:val="22"/>
                <w:szCs w:val="22"/>
              </w:rPr>
              <w:t>81,847</w:t>
            </w:r>
          </w:p>
        </w:tc>
        <w:tc>
          <w:tcPr>
            <w:tcW w:w="270" w:type="dxa"/>
          </w:tcPr>
          <w:p w14:paraId="520AE90A"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Pr>
          <w:p w14:paraId="079AFEA0" w14:textId="538A3707" w:rsidR="005265AC" w:rsidRPr="00706D66" w:rsidRDefault="003C2D11" w:rsidP="005265AC">
            <w:pPr>
              <w:jc w:val="right"/>
              <w:rPr>
                <w:rFonts w:ascii="Times New Roman" w:hAnsi="Times New Roman" w:cs="Times New Roman"/>
                <w:sz w:val="22"/>
                <w:szCs w:val="22"/>
              </w:rPr>
            </w:pPr>
            <w:r w:rsidRPr="00706D66">
              <w:rPr>
                <w:rFonts w:ascii="Times New Roman" w:hAnsi="Times New Roman" w:cs="Times New Roman"/>
                <w:sz w:val="22"/>
                <w:szCs w:val="22"/>
              </w:rPr>
              <w:t>108,954</w:t>
            </w:r>
          </w:p>
        </w:tc>
      </w:tr>
      <w:tr w:rsidR="005265AC" w:rsidRPr="00706D66" w14:paraId="2075ADC5" w14:textId="77777777" w:rsidTr="00E02987">
        <w:trPr>
          <w:cantSplit/>
          <w:trHeight w:val="77"/>
        </w:trPr>
        <w:tc>
          <w:tcPr>
            <w:tcW w:w="4896" w:type="dxa"/>
            <w:vAlign w:val="bottom"/>
          </w:tcPr>
          <w:p w14:paraId="211E3108" w14:textId="51675D44" w:rsidR="005265AC" w:rsidRPr="00706D66" w:rsidRDefault="005265AC" w:rsidP="005265AC">
            <w:pPr>
              <w:rPr>
                <w:rFonts w:ascii="Times New Roman" w:hAnsi="Times New Roman" w:cs="Times New Roman"/>
                <w:spacing w:val="-4"/>
                <w:sz w:val="22"/>
                <w:szCs w:val="22"/>
                <w:cs/>
              </w:rPr>
            </w:pPr>
            <w:r w:rsidRPr="00706D66">
              <w:rPr>
                <w:rFonts w:ascii="Times New Roman" w:hAnsi="Times New Roman" w:cs="Times New Roman"/>
                <w:sz w:val="22"/>
                <w:szCs w:val="22"/>
              </w:rPr>
              <w:t>Later than 5 years</w:t>
            </w:r>
          </w:p>
        </w:tc>
        <w:tc>
          <w:tcPr>
            <w:tcW w:w="1980" w:type="dxa"/>
            <w:tcBorders>
              <w:bottom w:val="single" w:sz="4" w:space="0" w:color="auto"/>
            </w:tcBorders>
          </w:tcPr>
          <w:p w14:paraId="1E4BBFAC" w14:textId="2AAEE1CC" w:rsidR="005265AC" w:rsidRPr="00706D66" w:rsidRDefault="003C2D11" w:rsidP="005265AC">
            <w:pPr>
              <w:tabs>
                <w:tab w:val="clear" w:pos="1644"/>
                <w:tab w:val="clear" w:pos="1871"/>
                <w:tab w:val="decimal" w:pos="1604"/>
                <w:tab w:val="left" w:pos="1660"/>
              </w:tabs>
              <w:ind w:left="310" w:right="-12"/>
              <w:jc w:val="right"/>
              <w:rPr>
                <w:rFonts w:ascii="Times New Roman" w:hAnsi="Times New Roman" w:cs="Times New Roman"/>
                <w:sz w:val="22"/>
                <w:szCs w:val="22"/>
              </w:rPr>
            </w:pPr>
            <w:r w:rsidRPr="00706D66">
              <w:rPr>
                <w:rFonts w:ascii="Times New Roman" w:hAnsi="Times New Roman" w:cs="Times New Roman"/>
                <w:sz w:val="22"/>
                <w:szCs w:val="22"/>
              </w:rPr>
              <w:t>207,117</w:t>
            </w:r>
          </w:p>
        </w:tc>
        <w:tc>
          <w:tcPr>
            <w:tcW w:w="270" w:type="dxa"/>
          </w:tcPr>
          <w:p w14:paraId="5B04F310"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Borders>
              <w:bottom w:val="single" w:sz="4" w:space="0" w:color="auto"/>
            </w:tcBorders>
          </w:tcPr>
          <w:p w14:paraId="67ED94E3" w14:textId="6CB7FFE0" w:rsidR="005265AC" w:rsidRPr="00706D66" w:rsidRDefault="003C2D11" w:rsidP="005265AC">
            <w:pPr>
              <w:jc w:val="right"/>
              <w:rPr>
                <w:rFonts w:ascii="Times New Roman" w:hAnsi="Times New Roman" w:cs="Times New Roman"/>
                <w:sz w:val="22"/>
                <w:szCs w:val="22"/>
              </w:rPr>
            </w:pPr>
            <w:r w:rsidRPr="00706D66">
              <w:rPr>
                <w:rFonts w:ascii="Times New Roman" w:hAnsi="Times New Roman" w:cs="Times New Roman"/>
                <w:sz w:val="22"/>
                <w:szCs w:val="22"/>
              </w:rPr>
              <w:t>199,009</w:t>
            </w:r>
          </w:p>
        </w:tc>
      </w:tr>
      <w:tr w:rsidR="005265AC" w:rsidRPr="00706D66" w14:paraId="558267A8" w14:textId="77777777" w:rsidTr="00E02987">
        <w:trPr>
          <w:cantSplit/>
          <w:trHeight w:val="77"/>
        </w:trPr>
        <w:tc>
          <w:tcPr>
            <w:tcW w:w="4896" w:type="dxa"/>
            <w:vAlign w:val="bottom"/>
          </w:tcPr>
          <w:p w14:paraId="154562D4" w14:textId="0571E860" w:rsidR="005265AC" w:rsidRPr="00706D66" w:rsidRDefault="005265AC" w:rsidP="005265AC">
            <w:pPr>
              <w:rPr>
                <w:rFonts w:ascii="Times New Roman" w:hAnsi="Times New Roman" w:cs="Times New Roman"/>
                <w:b/>
                <w:bCs/>
                <w:spacing w:val="-4"/>
                <w:sz w:val="22"/>
                <w:szCs w:val="22"/>
                <w:cs/>
              </w:rPr>
            </w:pPr>
            <w:r w:rsidRPr="00706D66">
              <w:rPr>
                <w:rFonts w:ascii="Times New Roman" w:hAnsi="Times New Roman" w:cs="Times New Roman"/>
                <w:b/>
                <w:bCs/>
                <w:spacing w:val="-4"/>
                <w:sz w:val="22"/>
                <w:szCs w:val="22"/>
              </w:rPr>
              <w:t>Total</w:t>
            </w:r>
          </w:p>
        </w:tc>
        <w:tc>
          <w:tcPr>
            <w:tcW w:w="1980" w:type="dxa"/>
            <w:tcBorders>
              <w:top w:val="single" w:sz="4" w:space="0" w:color="auto"/>
            </w:tcBorders>
          </w:tcPr>
          <w:p w14:paraId="21ED1258" w14:textId="7F6B9A3A" w:rsidR="005265AC" w:rsidRPr="00706D66" w:rsidRDefault="003C2D11" w:rsidP="005265AC">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706D66">
              <w:rPr>
                <w:rFonts w:ascii="Times New Roman" w:hAnsi="Times New Roman" w:cs="Times New Roman"/>
                <w:b/>
                <w:bCs/>
                <w:sz w:val="22"/>
                <w:szCs w:val="22"/>
              </w:rPr>
              <w:t>309,781</w:t>
            </w:r>
          </w:p>
        </w:tc>
        <w:tc>
          <w:tcPr>
            <w:tcW w:w="270" w:type="dxa"/>
          </w:tcPr>
          <w:p w14:paraId="1EE57DB5"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Borders>
              <w:top w:val="single" w:sz="4" w:space="0" w:color="auto"/>
            </w:tcBorders>
          </w:tcPr>
          <w:p w14:paraId="65144405" w14:textId="2C1BA4B6" w:rsidR="005265AC" w:rsidRPr="00706D66" w:rsidRDefault="003C2D11" w:rsidP="005265AC">
            <w:pPr>
              <w:jc w:val="right"/>
              <w:rPr>
                <w:rFonts w:ascii="Times New Roman" w:hAnsi="Times New Roman" w:cs="Times New Roman"/>
                <w:b/>
                <w:bCs/>
                <w:sz w:val="22"/>
                <w:szCs w:val="22"/>
              </w:rPr>
            </w:pPr>
            <w:r w:rsidRPr="00706D66">
              <w:rPr>
                <w:rFonts w:ascii="Times New Roman" w:hAnsi="Times New Roman" w:cs="Times New Roman"/>
                <w:b/>
                <w:bCs/>
                <w:sz w:val="22"/>
                <w:szCs w:val="22"/>
              </w:rPr>
              <w:t>333,520</w:t>
            </w:r>
          </w:p>
        </w:tc>
      </w:tr>
      <w:tr w:rsidR="005265AC" w:rsidRPr="00706D66" w14:paraId="52B136C6" w14:textId="77777777" w:rsidTr="00E02987">
        <w:trPr>
          <w:cantSplit/>
          <w:trHeight w:val="77"/>
        </w:trPr>
        <w:tc>
          <w:tcPr>
            <w:tcW w:w="4896" w:type="dxa"/>
            <w:vAlign w:val="bottom"/>
          </w:tcPr>
          <w:p w14:paraId="1FE6D271" w14:textId="2688D23A" w:rsidR="005265AC" w:rsidRPr="00706D66" w:rsidRDefault="005265AC" w:rsidP="005265AC">
            <w:pPr>
              <w:rPr>
                <w:rFonts w:ascii="Times New Roman" w:hAnsi="Times New Roman" w:cs="Times New Roman"/>
                <w:spacing w:val="-4"/>
                <w:sz w:val="22"/>
                <w:szCs w:val="22"/>
              </w:rPr>
            </w:pPr>
            <w:r w:rsidRPr="00706D66">
              <w:rPr>
                <w:rFonts w:ascii="Times New Roman" w:hAnsi="Times New Roman" w:cs="Times New Roman"/>
                <w:i/>
                <w:iCs/>
                <w:spacing w:val="-4"/>
                <w:sz w:val="22"/>
                <w:szCs w:val="22"/>
              </w:rPr>
              <w:t xml:space="preserve">Less </w:t>
            </w:r>
            <w:r w:rsidRPr="00706D66">
              <w:rPr>
                <w:rFonts w:ascii="Times New Roman" w:hAnsi="Times New Roman" w:cs="Times New Roman"/>
                <w:spacing w:val="-4"/>
                <w:sz w:val="22"/>
                <w:szCs w:val="22"/>
              </w:rPr>
              <w:t>Future finance charges on lease agreement</w:t>
            </w:r>
          </w:p>
        </w:tc>
        <w:tc>
          <w:tcPr>
            <w:tcW w:w="1980" w:type="dxa"/>
            <w:tcBorders>
              <w:bottom w:val="single" w:sz="4" w:space="0" w:color="auto"/>
            </w:tcBorders>
          </w:tcPr>
          <w:p w14:paraId="752405D9" w14:textId="219E7430" w:rsidR="005265AC" w:rsidRPr="00706D66" w:rsidRDefault="003C2D11" w:rsidP="005265AC">
            <w:pPr>
              <w:tabs>
                <w:tab w:val="clear" w:pos="1644"/>
                <w:tab w:val="clear" w:pos="1871"/>
                <w:tab w:val="decimal" w:pos="1604"/>
                <w:tab w:val="left" w:pos="1660"/>
              </w:tabs>
              <w:ind w:left="310" w:right="-12"/>
              <w:jc w:val="right"/>
              <w:rPr>
                <w:rFonts w:ascii="Times New Roman" w:hAnsi="Times New Roman" w:cs="Times New Roman"/>
                <w:sz w:val="22"/>
                <w:szCs w:val="22"/>
              </w:rPr>
            </w:pPr>
            <w:r w:rsidRPr="00706D66">
              <w:rPr>
                <w:rFonts w:ascii="Times New Roman" w:hAnsi="Times New Roman" w:cs="Times New Roman"/>
                <w:sz w:val="22"/>
                <w:szCs w:val="22"/>
              </w:rPr>
              <w:t>(72,268)</w:t>
            </w:r>
          </w:p>
        </w:tc>
        <w:tc>
          <w:tcPr>
            <w:tcW w:w="270" w:type="dxa"/>
          </w:tcPr>
          <w:p w14:paraId="02015D02"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Borders>
              <w:bottom w:val="single" w:sz="4" w:space="0" w:color="auto"/>
            </w:tcBorders>
          </w:tcPr>
          <w:p w14:paraId="0959BCEB" w14:textId="29849F98" w:rsidR="005265AC" w:rsidRPr="00706D66" w:rsidRDefault="003C2D11" w:rsidP="005265AC">
            <w:pPr>
              <w:jc w:val="right"/>
              <w:rPr>
                <w:rFonts w:ascii="Times New Roman" w:hAnsi="Times New Roman" w:cs="Times New Roman"/>
                <w:sz w:val="22"/>
                <w:szCs w:val="22"/>
              </w:rPr>
            </w:pPr>
            <w:r w:rsidRPr="00706D66">
              <w:rPr>
                <w:rFonts w:ascii="Times New Roman" w:hAnsi="Times New Roman" w:cs="Times New Roman"/>
                <w:sz w:val="22"/>
                <w:szCs w:val="22"/>
              </w:rPr>
              <w:t>(57,884)</w:t>
            </w:r>
          </w:p>
        </w:tc>
      </w:tr>
      <w:tr w:rsidR="005265AC" w:rsidRPr="00706D66" w14:paraId="29AEA086" w14:textId="77777777" w:rsidTr="00E02987">
        <w:trPr>
          <w:cantSplit/>
          <w:trHeight w:val="77"/>
        </w:trPr>
        <w:tc>
          <w:tcPr>
            <w:tcW w:w="4896" w:type="dxa"/>
            <w:vAlign w:val="bottom"/>
          </w:tcPr>
          <w:p w14:paraId="19D1FB07" w14:textId="69F5CB8B" w:rsidR="005265AC" w:rsidRPr="00706D66" w:rsidRDefault="005265AC" w:rsidP="005265AC">
            <w:pPr>
              <w:rPr>
                <w:rFonts w:ascii="Times New Roman" w:hAnsi="Times New Roman" w:cs="Times New Roman"/>
                <w:b/>
                <w:bCs/>
                <w:spacing w:val="-4"/>
                <w:sz w:val="22"/>
                <w:szCs w:val="22"/>
                <w:cs/>
              </w:rPr>
            </w:pPr>
            <w:r w:rsidRPr="00706D66">
              <w:rPr>
                <w:rFonts w:ascii="Times New Roman" w:hAnsi="Times New Roman" w:cs="Times New Roman"/>
                <w:b/>
                <w:bCs/>
                <w:spacing w:val="-4"/>
                <w:sz w:val="22"/>
                <w:szCs w:val="22"/>
              </w:rPr>
              <w:t>Present value of liabilities under lease agreement</w:t>
            </w:r>
          </w:p>
        </w:tc>
        <w:tc>
          <w:tcPr>
            <w:tcW w:w="1980" w:type="dxa"/>
            <w:tcBorders>
              <w:top w:val="single" w:sz="4" w:space="0" w:color="auto"/>
              <w:bottom w:val="double" w:sz="4" w:space="0" w:color="auto"/>
            </w:tcBorders>
          </w:tcPr>
          <w:p w14:paraId="2797EFB2" w14:textId="683D8F5A" w:rsidR="005265AC" w:rsidRPr="00706D66" w:rsidRDefault="003C2D11" w:rsidP="005265AC">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706D66">
              <w:rPr>
                <w:rFonts w:ascii="Times New Roman" w:hAnsi="Times New Roman" w:cs="Times New Roman"/>
                <w:b/>
                <w:bCs/>
                <w:sz w:val="22"/>
                <w:szCs w:val="22"/>
              </w:rPr>
              <w:t>237,513</w:t>
            </w:r>
          </w:p>
        </w:tc>
        <w:tc>
          <w:tcPr>
            <w:tcW w:w="270" w:type="dxa"/>
          </w:tcPr>
          <w:p w14:paraId="0AD34354"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Borders>
              <w:top w:val="single" w:sz="4" w:space="0" w:color="auto"/>
              <w:bottom w:val="double" w:sz="4" w:space="0" w:color="auto"/>
            </w:tcBorders>
          </w:tcPr>
          <w:p w14:paraId="65CAA1D0" w14:textId="1C2D3CDC" w:rsidR="005265AC" w:rsidRPr="00706D66" w:rsidRDefault="003C2D11" w:rsidP="005265AC">
            <w:pPr>
              <w:jc w:val="right"/>
              <w:rPr>
                <w:rFonts w:ascii="Times New Roman" w:hAnsi="Times New Roman" w:cs="Times New Roman"/>
                <w:b/>
                <w:bCs/>
                <w:sz w:val="22"/>
                <w:szCs w:val="22"/>
              </w:rPr>
            </w:pPr>
            <w:r w:rsidRPr="00706D66">
              <w:rPr>
                <w:rFonts w:ascii="Times New Roman" w:hAnsi="Times New Roman" w:cs="Times New Roman"/>
                <w:b/>
                <w:bCs/>
                <w:sz w:val="22"/>
                <w:szCs w:val="22"/>
              </w:rPr>
              <w:t>275,636</w:t>
            </w:r>
          </w:p>
        </w:tc>
      </w:tr>
      <w:tr w:rsidR="005265AC" w:rsidRPr="00706D66" w14:paraId="3A972F9B" w14:textId="77777777" w:rsidTr="00E02987">
        <w:trPr>
          <w:cantSplit/>
          <w:trHeight w:val="77"/>
        </w:trPr>
        <w:tc>
          <w:tcPr>
            <w:tcW w:w="4896" w:type="dxa"/>
            <w:vAlign w:val="bottom"/>
          </w:tcPr>
          <w:p w14:paraId="18BCA2D9" w14:textId="77777777" w:rsidR="005265AC" w:rsidRPr="00706D66" w:rsidRDefault="005265AC" w:rsidP="005265AC">
            <w:pPr>
              <w:rPr>
                <w:rFonts w:ascii="Times New Roman" w:hAnsi="Times New Roman" w:cs="Times New Roman"/>
                <w:spacing w:val="-4"/>
                <w:sz w:val="22"/>
                <w:szCs w:val="22"/>
                <w:cs/>
              </w:rPr>
            </w:pPr>
          </w:p>
        </w:tc>
        <w:tc>
          <w:tcPr>
            <w:tcW w:w="1980" w:type="dxa"/>
            <w:tcBorders>
              <w:top w:val="double" w:sz="4" w:space="0" w:color="auto"/>
            </w:tcBorders>
          </w:tcPr>
          <w:p w14:paraId="17C02438" w14:textId="77777777" w:rsidR="005265AC" w:rsidRPr="00706D66" w:rsidRDefault="005265AC" w:rsidP="005265AC">
            <w:pPr>
              <w:tabs>
                <w:tab w:val="clear" w:pos="1644"/>
                <w:tab w:val="clear" w:pos="1871"/>
                <w:tab w:val="decimal" w:pos="1604"/>
                <w:tab w:val="left" w:pos="1660"/>
              </w:tabs>
              <w:ind w:left="310" w:right="-12"/>
              <w:jc w:val="right"/>
              <w:rPr>
                <w:rFonts w:ascii="Times New Roman" w:hAnsi="Times New Roman" w:cs="Times New Roman"/>
                <w:sz w:val="22"/>
                <w:szCs w:val="22"/>
              </w:rPr>
            </w:pPr>
          </w:p>
        </w:tc>
        <w:tc>
          <w:tcPr>
            <w:tcW w:w="270" w:type="dxa"/>
          </w:tcPr>
          <w:p w14:paraId="413A3376"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Borders>
              <w:top w:val="double" w:sz="4" w:space="0" w:color="auto"/>
            </w:tcBorders>
          </w:tcPr>
          <w:p w14:paraId="70D51BC4" w14:textId="77777777" w:rsidR="005265AC" w:rsidRPr="00706D66" w:rsidRDefault="005265AC" w:rsidP="005265AC">
            <w:pPr>
              <w:jc w:val="right"/>
              <w:rPr>
                <w:rFonts w:ascii="Times New Roman" w:hAnsi="Times New Roman" w:cs="Times New Roman"/>
                <w:sz w:val="22"/>
                <w:szCs w:val="22"/>
              </w:rPr>
            </w:pPr>
          </w:p>
        </w:tc>
      </w:tr>
      <w:tr w:rsidR="005265AC" w:rsidRPr="00706D66" w14:paraId="4639F14F" w14:textId="77777777" w:rsidTr="00E02987">
        <w:trPr>
          <w:cantSplit/>
          <w:trHeight w:val="77"/>
        </w:trPr>
        <w:tc>
          <w:tcPr>
            <w:tcW w:w="4896" w:type="dxa"/>
            <w:vAlign w:val="bottom"/>
          </w:tcPr>
          <w:p w14:paraId="798AFA2E" w14:textId="2574DCB4" w:rsidR="005265AC" w:rsidRPr="00706D66" w:rsidRDefault="005265AC" w:rsidP="005265AC">
            <w:pPr>
              <w:rPr>
                <w:rFonts w:ascii="Times New Roman" w:hAnsi="Times New Roman" w:cs="Times New Roman"/>
                <w:spacing w:val="-4"/>
                <w:sz w:val="22"/>
                <w:szCs w:val="22"/>
              </w:rPr>
            </w:pPr>
            <w:proofErr w:type="gramStart"/>
            <w:r w:rsidRPr="00706D66">
              <w:rPr>
                <w:rFonts w:ascii="Times New Roman" w:hAnsi="Times New Roman" w:cs="Times New Roman"/>
                <w:b/>
                <w:bCs/>
                <w:i/>
                <w:iCs/>
                <w:sz w:val="22"/>
                <w:szCs w:val="22"/>
              </w:rPr>
              <w:t>At</w:t>
            </w:r>
            <w:proofErr w:type="gramEnd"/>
            <w:r w:rsidRPr="00706D66">
              <w:rPr>
                <w:rFonts w:ascii="Times New Roman" w:hAnsi="Times New Roman" w:cs="Times New Roman"/>
                <w:b/>
                <w:bCs/>
                <w:i/>
                <w:iCs/>
                <w:sz w:val="22"/>
                <w:szCs w:val="22"/>
              </w:rPr>
              <w:t xml:space="preserve"> 31 December 2024</w:t>
            </w:r>
          </w:p>
        </w:tc>
        <w:tc>
          <w:tcPr>
            <w:tcW w:w="1980" w:type="dxa"/>
          </w:tcPr>
          <w:p w14:paraId="63ACBC88" w14:textId="77777777" w:rsidR="005265AC" w:rsidRPr="00706D66" w:rsidRDefault="005265AC" w:rsidP="005265AC">
            <w:pPr>
              <w:tabs>
                <w:tab w:val="clear" w:pos="1644"/>
                <w:tab w:val="clear" w:pos="1871"/>
                <w:tab w:val="decimal" w:pos="1604"/>
                <w:tab w:val="left" w:pos="1660"/>
              </w:tabs>
              <w:ind w:left="310" w:right="-12"/>
              <w:jc w:val="right"/>
              <w:rPr>
                <w:rFonts w:ascii="Times New Roman" w:hAnsi="Times New Roman" w:cs="Times New Roman"/>
                <w:sz w:val="22"/>
                <w:szCs w:val="22"/>
              </w:rPr>
            </w:pPr>
          </w:p>
        </w:tc>
        <w:tc>
          <w:tcPr>
            <w:tcW w:w="270" w:type="dxa"/>
          </w:tcPr>
          <w:p w14:paraId="74C99721"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Pr>
          <w:p w14:paraId="74B7B223" w14:textId="77777777" w:rsidR="005265AC" w:rsidRPr="00706D66" w:rsidRDefault="005265AC" w:rsidP="005265AC">
            <w:pPr>
              <w:jc w:val="right"/>
              <w:rPr>
                <w:rFonts w:ascii="Times New Roman" w:hAnsi="Times New Roman" w:cs="Times New Roman"/>
                <w:sz w:val="22"/>
                <w:szCs w:val="22"/>
              </w:rPr>
            </w:pPr>
          </w:p>
        </w:tc>
      </w:tr>
      <w:tr w:rsidR="005265AC" w:rsidRPr="00706D66" w14:paraId="34147A9E" w14:textId="77777777" w:rsidTr="00E02987">
        <w:trPr>
          <w:cantSplit/>
          <w:trHeight w:val="77"/>
        </w:trPr>
        <w:tc>
          <w:tcPr>
            <w:tcW w:w="4896" w:type="dxa"/>
            <w:vAlign w:val="bottom"/>
          </w:tcPr>
          <w:p w14:paraId="0E308CA3" w14:textId="4246B1D1" w:rsidR="005265AC" w:rsidRPr="00706D66" w:rsidRDefault="005265AC" w:rsidP="005265AC">
            <w:pPr>
              <w:rPr>
                <w:rFonts w:ascii="Times New Roman" w:hAnsi="Times New Roman" w:cs="Times New Roman"/>
                <w:spacing w:val="-4"/>
                <w:sz w:val="22"/>
                <w:szCs w:val="22"/>
              </w:rPr>
            </w:pPr>
            <w:r w:rsidRPr="00706D66">
              <w:rPr>
                <w:rFonts w:ascii="Times New Roman" w:hAnsi="Times New Roman" w:cs="Times New Roman"/>
                <w:spacing w:val="-4"/>
                <w:sz w:val="22"/>
                <w:szCs w:val="22"/>
              </w:rPr>
              <w:t>Within 1 year</w:t>
            </w:r>
          </w:p>
        </w:tc>
        <w:tc>
          <w:tcPr>
            <w:tcW w:w="1980" w:type="dxa"/>
          </w:tcPr>
          <w:p w14:paraId="778FF99E" w14:textId="2D207AB7" w:rsidR="005265AC" w:rsidRPr="00706D66" w:rsidRDefault="005265AC" w:rsidP="005265AC">
            <w:pPr>
              <w:tabs>
                <w:tab w:val="clear" w:pos="1644"/>
                <w:tab w:val="clear" w:pos="1871"/>
                <w:tab w:val="decimal" w:pos="1604"/>
                <w:tab w:val="left" w:pos="1660"/>
              </w:tabs>
              <w:ind w:left="310" w:right="-12"/>
              <w:jc w:val="right"/>
              <w:rPr>
                <w:rFonts w:ascii="Times New Roman" w:hAnsi="Times New Roman" w:cs="Times New Roman"/>
                <w:sz w:val="22"/>
                <w:szCs w:val="22"/>
              </w:rPr>
            </w:pPr>
            <w:r w:rsidRPr="00706D66">
              <w:rPr>
                <w:rFonts w:ascii="Times New Roman" w:hAnsi="Times New Roman" w:cs="Times New Roman"/>
                <w:sz w:val="22"/>
                <w:szCs w:val="22"/>
              </w:rPr>
              <w:t>28,940</w:t>
            </w:r>
          </w:p>
        </w:tc>
        <w:tc>
          <w:tcPr>
            <w:tcW w:w="270" w:type="dxa"/>
          </w:tcPr>
          <w:p w14:paraId="69680946"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Pr>
          <w:p w14:paraId="5738AB67" w14:textId="52108583" w:rsidR="005265AC" w:rsidRPr="00706D66" w:rsidRDefault="005265AC" w:rsidP="005265AC">
            <w:pPr>
              <w:jc w:val="right"/>
              <w:rPr>
                <w:rFonts w:ascii="Times New Roman" w:hAnsi="Times New Roman" w:cs="Times New Roman"/>
                <w:sz w:val="22"/>
                <w:szCs w:val="22"/>
              </w:rPr>
            </w:pPr>
            <w:r w:rsidRPr="00706D66">
              <w:rPr>
                <w:rFonts w:ascii="Times New Roman" w:hAnsi="Times New Roman" w:cs="Times New Roman"/>
                <w:sz w:val="22"/>
                <w:szCs w:val="22"/>
              </w:rPr>
              <w:t>23,589</w:t>
            </w:r>
          </w:p>
        </w:tc>
      </w:tr>
      <w:tr w:rsidR="005265AC" w:rsidRPr="00706D66" w14:paraId="747359B7" w14:textId="77777777" w:rsidTr="00E02987">
        <w:trPr>
          <w:cantSplit/>
          <w:trHeight w:val="77"/>
        </w:trPr>
        <w:tc>
          <w:tcPr>
            <w:tcW w:w="4896" w:type="dxa"/>
            <w:vAlign w:val="bottom"/>
          </w:tcPr>
          <w:p w14:paraId="094B0E6B" w14:textId="1CE88875" w:rsidR="005265AC" w:rsidRPr="00706D66" w:rsidRDefault="005265AC" w:rsidP="005265AC">
            <w:pPr>
              <w:rPr>
                <w:rFonts w:ascii="Times New Roman" w:hAnsi="Times New Roman" w:cs="Times New Roman"/>
                <w:sz w:val="22"/>
              </w:rPr>
            </w:pPr>
            <w:r w:rsidRPr="00706D66">
              <w:rPr>
                <w:rFonts w:ascii="Times New Roman" w:hAnsi="Times New Roman" w:cs="Times New Roman"/>
                <w:sz w:val="22"/>
              </w:rPr>
              <w:t>Later than 1 year but not later than 5 years</w:t>
            </w:r>
          </w:p>
        </w:tc>
        <w:tc>
          <w:tcPr>
            <w:tcW w:w="1980" w:type="dxa"/>
          </w:tcPr>
          <w:p w14:paraId="1F74E202" w14:textId="62DCA011" w:rsidR="005265AC" w:rsidRPr="00706D66" w:rsidRDefault="005265AC" w:rsidP="005265AC">
            <w:pPr>
              <w:tabs>
                <w:tab w:val="clear" w:pos="1644"/>
                <w:tab w:val="clear" w:pos="1871"/>
                <w:tab w:val="decimal" w:pos="1604"/>
                <w:tab w:val="left" w:pos="1660"/>
              </w:tabs>
              <w:ind w:left="310" w:right="-12"/>
              <w:jc w:val="right"/>
              <w:rPr>
                <w:rFonts w:ascii="Times New Roman" w:hAnsi="Times New Roman" w:cs="Times New Roman"/>
                <w:sz w:val="22"/>
                <w:szCs w:val="22"/>
              </w:rPr>
            </w:pPr>
            <w:r w:rsidRPr="00706D66">
              <w:rPr>
                <w:rFonts w:ascii="Times New Roman" w:hAnsi="Times New Roman" w:cs="Times New Roman"/>
                <w:sz w:val="22"/>
                <w:szCs w:val="22"/>
              </w:rPr>
              <w:t>82,388</w:t>
            </w:r>
          </w:p>
        </w:tc>
        <w:tc>
          <w:tcPr>
            <w:tcW w:w="270" w:type="dxa"/>
          </w:tcPr>
          <w:p w14:paraId="620F36F9"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250" w:type="dxa"/>
          </w:tcPr>
          <w:p w14:paraId="7CBCDCE6" w14:textId="29D75584" w:rsidR="005265AC" w:rsidRPr="00706D66" w:rsidRDefault="005265AC" w:rsidP="005265AC">
            <w:pPr>
              <w:jc w:val="right"/>
              <w:rPr>
                <w:rFonts w:ascii="Times New Roman" w:hAnsi="Times New Roman" w:cs="Times New Roman"/>
                <w:sz w:val="22"/>
                <w:szCs w:val="22"/>
              </w:rPr>
            </w:pPr>
            <w:r w:rsidRPr="00706D66">
              <w:rPr>
                <w:rFonts w:ascii="Times New Roman" w:hAnsi="Times New Roman" w:cs="Times New Roman"/>
                <w:sz w:val="22"/>
                <w:szCs w:val="22"/>
              </w:rPr>
              <w:t>103,935</w:t>
            </w:r>
          </w:p>
        </w:tc>
      </w:tr>
      <w:tr w:rsidR="005265AC" w:rsidRPr="00706D66" w14:paraId="25E8E9F8" w14:textId="77777777" w:rsidTr="00E02987">
        <w:trPr>
          <w:cantSplit/>
        </w:trPr>
        <w:tc>
          <w:tcPr>
            <w:tcW w:w="4896" w:type="dxa"/>
            <w:vAlign w:val="bottom"/>
          </w:tcPr>
          <w:p w14:paraId="29F78074" w14:textId="207C2763" w:rsidR="005265AC" w:rsidRPr="00706D66" w:rsidRDefault="005265AC" w:rsidP="005265AC">
            <w:pPr>
              <w:rPr>
                <w:rFonts w:ascii="Times New Roman" w:hAnsi="Times New Roman" w:cs="Times New Roman"/>
                <w:sz w:val="22"/>
                <w:szCs w:val="22"/>
              </w:rPr>
            </w:pPr>
            <w:r w:rsidRPr="00706D66">
              <w:rPr>
                <w:rFonts w:ascii="Times New Roman" w:hAnsi="Times New Roman" w:cs="Times New Roman"/>
                <w:sz w:val="22"/>
                <w:szCs w:val="22"/>
              </w:rPr>
              <w:t>Later than 5 years</w:t>
            </w:r>
          </w:p>
        </w:tc>
        <w:tc>
          <w:tcPr>
            <w:tcW w:w="1980" w:type="dxa"/>
            <w:tcBorders>
              <w:bottom w:val="single" w:sz="4" w:space="0" w:color="auto"/>
            </w:tcBorders>
          </w:tcPr>
          <w:p w14:paraId="1E26B4E8" w14:textId="2974B676" w:rsidR="005265AC" w:rsidRPr="00706D66" w:rsidRDefault="005265AC" w:rsidP="005265AC">
            <w:pPr>
              <w:tabs>
                <w:tab w:val="clear" w:pos="1644"/>
                <w:tab w:val="clear" w:pos="1871"/>
                <w:tab w:val="decimal" w:pos="1604"/>
                <w:tab w:val="left" w:pos="1660"/>
              </w:tabs>
              <w:ind w:left="310" w:right="-12"/>
              <w:jc w:val="right"/>
              <w:rPr>
                <w:rFonts w:ascii="Times New Roman" w:hAnsi="Times New Roman" w:cs="Times New Roman"/>
                <w:sz w:val="22"/>
                <w:szCs w:val="22"/>
              </w:rPr>
            </w:pPr>
            <w:r w:rsidRPr="00706D66">
              <w:rPr>
                <w:rFonts w:ascii="Times New Roman" w:hAnsi="Times New Roman" w:cs="Times New Roman"/>
                <w:sz w:val="22"/>
                <w:szCs w:val="22"/>
              </w:rPr>
              <w:t>226,091</w:t>
            </w:r>
          </w:p>
        </w:tc>
        <w:tc>
          <w:tcPr>
            <w:tcW w:w="270" w:type="dxa"/>
          </w:tcPr>
          <w:p w14:paraId="4DF6E8E8"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2250" w:type="dxa"/>
            <w:tcBorders>
              <w:bottom w:val="single" w:sz="4" w:space="0" w:color="auto"/>
            </w:tcBorders>
          </w:tcPr>
          <w:p w14:paraId="1451EC74" w14:textId="57E5835F" w:rsidR="005265AC" w:rsidRPr="00706D66" w:rsidRDefault="005265AC" w:rsidP="005265AC">
            <w:pPr>
              <w:jc w:val="right"/>
              <w:rPr>
                <w:rFonts w:ascii="Times New Roman" w:hAnsi="Times New Roman" w:cs="Times New Roman"/>
                <w:sz w:val="22"/>
                <w:szCs w:val="22"/>
              </w:rPr>
            </w:pPr>
            <w:r w:rsidRPr="00706D66">
              <w:rPr>
                <w:rFonts w:ascii="Times New Roman" w:hAnsi="Times New Roman" w:cs="Times New Roman"/>
                <w:sz w:val="22"/>
                <w:szCs w:val="22"/>
              </w:rPr>
              <w:t>182,984</w:t>
            </w:r>
          </w:p>
        </w:tc>
      </w:tr>
      <w:tr w:rsidR="005265AC" w:rsidRPr="00706D66" w14:paraId="0F2CDD53" w14:textId="77777777" w:rsidTr="00E02987">
        <w:trPr>
          <w:cantSplit/>
        </w:trPr>
        <w:tc>
          <w:tcPr>
            <w:tcW w:w="4896" w:type="dxa"/>
            <w:vAlign w:val="bottom"/>
          </w:tcPr>
          <w:p w14:paraId="7364A209" w14:textId="4DD0B487" w:rsidR="005265AC" w:rsidRPr="00706D66" w:rsidRDefault="005265AC" w:rsidP="005265AC">
            <w:pPr>
              <w:rPr>
                <w:rFonts w:ascii="Times New Roman" w:hAnsi="Times New Roman" w:cs="Times New Roman"/>
                <w:b/>
                <w:bCs/>
                <w:spacing w:val="-4"/>
                <w:sz w:val="22"/>
                <w:szCs w:val="22"/>
                <w:cs/>
              </w:rPr>
            </w:pPr>
            <w:r w:rsidRPr="00706D66">
              <w:rPr>
                <w:rFonts w:ascii="Times New Roman" w:hAnsi="Times New Roman" w:cs="Times New Roman"/>
                <w:b/>
                <w:bCs/>
                <w:spacing w:val="-4"/>
                <w:sz w:val="22"/>
                <w:szCs w:val="22"/>
              </w:rPr>
              <w:t>Total</w:t>
            </w:r>
          </w:p>
        </w:tc>
        <w:tc>
          <w:tcPr>
            <w:tcW w:w="1980" w:type="dxa"/>
            <w:tcBorders>
              <w:top w:val="single" w:sz="4" w:space="0" w:color="auto"/>
            </w:tcBorders>
          </w:tcPr>
          <w:p w14:paraId="549895BC" w14:textId="0F816156" w:rsidR="005265AC" w:rsidRPr="00706D66" w:rsidRDefault="005265AC" w:rsidP="005265AC">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706D66">
              <w:rPr>
                <w:rFonts w:ascii="Times New Roman" w:hAnsi="Times New Roman" w:cs="Times New Roman"/>
                <w:b/>
                <w:bCs/>
                <w:sz w:val="22"/>
                <w:szCs w:val="22"/>
              </w:rPr>
              <w:t>337,419</w:t>
            </w:r>
          </w:p>
        </w:tc>
        <w:tc>
          <w:tcPr>
            <w:tcW w:w="270" w:type="dxa"/>
          </w:tcPr>
          <w:p w14:paraId="7CB52D6D" w14:textId="77777777"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b/>
                <w:bCs/>
                <w:i/>
                <w:iCs/>
                <w:sz w:val="22"/>
                <w:szCs w:val="22"/>
              </w:rPr>
            </w:pPr>
          </w:p>
        </w:tc>
        <w:tc>
          <w:tcPr>
            <w:tcW w:w="2250" w:type="dxa"/>
            <w:tcBorders>
              <w:top w:val="single" w:sz="4" w:space="0" w:color="auto"/>
            </w:tcBorders>
          </w:tcPr>
          <w:p w14:paraId="4D9CB086" w14:textId="50A8CD54" w:rsidR="005265AC" w:rsidRPr="00706D66" w:rsidRDefault="005265AC" w:rsidP="005265AC">
            <w:pPr>
              <w:jc w:val="right"/>
              <w:rPr>
                <w:rFonts w:ascii="Times New Roman" w:hAnsi="Times New Roman" w:cs="Times New Roman"/>
                <w:b/>
                <w:bCs/>
                <w:sz w:val="22"/>
                <w:szCs w:val="22"/>
              </w:rPr>
            </w:pPr>
            <w:r w:rsidRPr="00706D66">
              <w:rPr>
                <w:rFonts w:ascii="Times New Roman" w:hAnsi="Times New Roman" w:cs="Times New Roman"/>
                <w:b/>
                <w:bCs/>
                <w:sz w:val="22"/>
                <w:szCs w:val="22"/>
              </w:rPr>
              <w:t>310,508</w:t>
            </w:r>
          </w:p>
        </w:tc>
      </w:tr>
      <w:tr w:rsidR="005265AC" w:rsidRPr="00706D66" w14:paraId="6308FCC0" w14:textId="77777777" w:rsidTr="00E02987">
        <w:trPr>
          <w:cantSplit/>
        </w:trPr>
        <w:tc>
          <w:tcPr>
            <w:tcW w:w="4896" w:type="dxa"/>
            <w:vAlign w:val="bottom"/>
          </w:tcPr>
          <w:p w14:paraId="677DCEF9" w14:textId="31F5826B" w:rsidR="005265AC" w:rsidRPr="00706D66" w:rsidRDefault="005265AC" w:rsidP="005265AC">
            <w:pPr>
              <w:rPr>
                <w:rFonts w:ascii="Times New Roman" w:hAnsi="Times New Roman" w:cs="Times New Roman"/>
                <w:spacing w:val="-4"/>
                <w:sz w:val="22"/>
                <w:szCs w:val="22"/>
              </w:rPr>
            </w:pPr>
            <w:r w:rsidRPr="00706D66">
              <w:rPr>
                <w:rFonts w:ascii="Times New Roman" w:hAnsi="Times New Roman" w:cs="Times New Roman"/>
                <w:i/>
                <w:iCs/>
                <w:spacing w:val="-4"/>
                <w:sz w:val="22"/>
                <w:szCs w:val="22"/>
              </w:rPr>
              <w:t xml:space="preserve">Less </w:t>
            </w:r>
            <w:r w:rsidRPr="00706D66">
              <w:rPr>
                <w:rFonts w:ascii="Times New Roman" w:hAnsi="Times New Roman" w:cs="Times New Roman"/>
                <w:spacing w:val="-4"/>
                <w:sz w:val="22"/>
                <w:szCs w:val="22"/>
              </w:rPr>
              <w:t>Future finance charges on lease agreement</w:t>
            </w:r>
          </w:p>
        </w:tc>
        <w:tc>
          <w:tcPr>
            <w:tcW w:w="1980" w:type="dxa"/>
            <w:tcBorders>
              <w:bottom w:val="single" w:sz="4" w:space="0" w:color="auto"/>
            </w:tcBorders>
          </w:tcPr>
          <w:p w14:paraId="607A17D2" w14:textId="699B282D" w:rsidR="005265AC" w:rsidRPr="00706D66" w:rsidRDefault="005265AC" w:rsidP="005265AC">
            <w:pPr>
              <w:tabs>
                <w:tab w:val="clear" w:pos="1644"/>
                <w:tab w:val="clear" w:pos="1871"/>
                <w:tab w:val="decimal" w:pos="1604"/>
                <w:tab w:val="left" w:pos="1660"/>
              </w:tabs>
              <w:ind w:left="310" w:right="-12"/>
              <w:jc w:val="right"/>
              <w:rPr>
                <w:rFonts w:ascii="Times New Roman" w:hAnsi="Times New Roman" w:cs="Times New Roman"/>
                <w:sz w:val="22"/>
                <w:szCs w:val="22"/>
              </w:rPr>
            </w:pPr>
            <w:r w:rsidRPr="00706D66">
              <w:rPr>
                <w:rFonts w:ascii="Times New Roman" w:hAnsi="Times New Roman" w:cs="Times New Roman"/>
                <w:sz w:val="22"/>
                <w:szCs w:val="22"/>
              </w:rPr>
              <w:t>(80,825)</w:t>
            </w:r>
          </w:p>
        </w:tc>
        <w:tc>
          <w:tcPr>
            <w:tcW w:w="270" w:type="dxa"/>
          </w:tcPr>
          <w:p w14:paraId="46F0CCAC" w14:textId="47946F79"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2250" w:type="dxa"/>
            <w:tcBorders>
              <w:bottom w:val="single" w:sz="4" w:space="0" w:color="auto"/>
            </w:tcBorders>
          </w:tcPr>
          <w:p w14:paraId="1EE8C637" w14:textId="46D7D3AC" w:rsidR="005265AC" w:rsidRPr="00706D66" w:rsidRDefault="005265AC" w:rsidP="005265AC">
            <w:pPr>
              <w:jc w:val="right"/>
              <w:rPr>
                <w:rFonts w:ascii="Times New Roman" w:hAnsi="Times New Roman" w:cs="Times New Roman"/>
                <w:sz w:val="22"/>
                <w:szCs w:val="22"/>
              </w:rPr>
            </w:pPr>
            <w:r w:rsidRPr="00706D66">
              <w:rPr>
                <w:rFonts w:ascii="Times New Roman" w:hAnsi="Times New Roman" w:cs="Times New Roman"/>
                <w:sz w:val="22"/>
                <w:szCs w:val="22"/>
              </w:rPr>
              <w:t>(45,514)</w:t>
            </w:r>
          </w:p>
        </w:tc>
      </w:tr>
      <w:tr w:rsidR="005265AC" w:rsidRPr="00706D66" w14:paraId="665C813A" w14:textId="77777777" w:rsidTr="00E02987">
        <w:trPr>
          <w:cantSplit/>
        </w:trPr>
        <w:tc>
          <w:tcPr>
            <w:tcW w:w="4896" w:type="dxa"/>
            <w:vAlign w:val="bottom"/>
          </w:tcPr>
          <w:p w14:paraId="4AB1333E" w14:textId="1E9534CD" w:rsidR="005265AC" w:rsidRPr="00706D66" w:rsidRDefault="005265AC" w:rsidP="005265AC">
            <w:pPr>
              <w:rPr>
                <w:rFonts w:ascii="Times New Roman" w:hAnsi="Times New Roman" w:cs="Times New Roman"/>
                <w:b/>
                <w:bCs/>
                <w:spacing w:val="-4"/>
                <w:sz w:val="22"/>
                <w:szCs w:val="22"/>
              </w:rPr>
            </w:pPr>
            <w:r w:rsidRPr="00706D66">
              <w:rPr>
                <w:rFonts w:ascii="Times New Roman" w:hAnsi="Times New Roman" w:cs="Times New Roman"/>
                <w:b/>
                <w:bCs/>
                <w:spacing w:val="-4"/>
                <w:sz w:val="22"/>
                <w:szCs w:val="22"/>
              </w:rPr>
              <w:t>Present value of liabilities under lease agreement</w:t>
            </w:r>
          </w:p>
        </w:tc>
        <w:tc>
          <w:tcPr>
            <w:tcW w:w="1980" w:type="dxa"/>
            <w:tcBorders>
              <w:top w:val="single" w:sz="4" w:space="0" w:color="auto"/>
              <w:bottom w:val="double" w:sz="4" w:space="0" w:color="auto"/>
            </w:tcBorders>
          </w:tcPr>
          <w:p w14:paraId="0B079B68" w14:textId="551DF516" w:rsidR="005265AC" w:rsidRPr="00706D66" w:rsidRDefault="005265AC" w:rsidP="005265AC">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706D66">
              <w:rPr>
                <w:rFonts w:ascii="Times New Roman" w:hAnsi="Times New Roman" w:cs="Times New Roman"/>
                <w:b/>
                <w:bCs/>
                <w:sz w:val="22"/>
                <w:szCs w:val="22"/>
              </w:rPr>
              <w:t>256,594</w:t>
            </w:r>
          </w:p>
        </w:tc>
        <w:tc>
          <w:tcPr>
            <w:tcW w:w="270" w:type="dxa"/>
          </w:tcPr>
          <w:p w14:paraId="3DE19C01" w14:textId="7F98651F" w:rsidR="005265AC" w:rsidRPr="00706D66" w:rsidRDefault="005265AC" w:rsidP="005265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2250" w:type="dxa"/>
            <w:tcBorders>
              <w:top w:val="single" w:sz="4" w:space="0" w:color="auto"/>
              <w:bottom w:val="double" w:sz="4" w:space="0" w:color="auto"/>
            </w:tcBorders>
          </w:tcPr>
          <w:p w14:paraId="132AA72F" w14:textId="3541F222" w:rsidR="005265AC" w:rsidRPr="00706D66" w:rsidRDefault="005265AC" w:rsidP="005265AC">
            <w:pPr>
              <w:jc w:val="right"/>
              <w:rPr>
                <w:rFonts w:ascii="Times New Roman" w:hAnsi="Times New Roman" w:cs="Times New Roman"/>
                <w:b/>
                <w:bCs/>
                <w:sz w:val="22"/>
                <w:szCs w:val="22"/>
              </w:rPr>
            </w:pPr>
            <w:r w:rsidRPr="00706D66">
              <w:rPr>
                <w:rFonts w:ascii="Times New Roman" w:hAnsi="Times New Roman" w:cs="Times New Roman"/>
                <w:b/>
                <w:bCs/>
                <w:sz w:val="22"/>
                <w:szCs w:val="22"/>
              </w:rPr>
              <w:t>264,994</w:t>
            </w:r>
          </w:p>
        </w:tc>
      </w:tr>
    </w:tbl>
    <w:p w14:paraId="0A30B2A1" w14:textId="130A8A22" w:rsidR="007C64D6" w:rsidRPr="00706D66" w:rsidRDefault="007C64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31BCC777" w14:textId="77777777" w:rsidR="007E274F" w:rsidRPr="00706D66" w:rsidRDefault="007E27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15F9943B" w14:textId="54F3B9DB" w:rsidR="00A337F1" w:rsidRPr="00706D66" w:rsidRDefault="00A337F1" w:rsidP="005A6881">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t>Retained earning</w:t>
      </w:r>
      <w:r w:rsidRPr="00706D66">
        <w:rPr>
          <w:rFonts w:ascii="Times New Roman" w:hAnsi="Times New Roman" w:cs="Times New Roman"/>
          <w:b/>
          <w:bCs/>
          <w:sz w:val="24"/>
          <w:szCs w:val="24"/>
          <w:cs/>
          <w:lang w:val="en-GB"/>
        </w:rPr>
        <w:t>s</w:t>
      </w:r>
      <w:r w:rsidR="00065630" w:rsidRPr="00706D66">
        <w:rPr>
          <w:rFonts w:ascii="Times New Roman" w:hAnsi="Times New Roman" w:cs="Times New Roman"/>
          <w:b/>
          <w:bCs/>
          <w:sz w:val="24"/>
          <w:szCs w:val="24"/>
          <w:lang w:val="en-GB"/>
        </w:rPr>
        <w:t xml:space="preserve"> </w:t>
      </w:r>
    </w:p>
    <w:p w14:paraId="6DFF39FA" w14:textId="77777777" w:rsidR="00A337F1" w:rsidRPr="00706D66" w:rsidRDefault="00A337F1"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rPr>
      </w:pPr>
    </w:p>
    <w:tbl>
      <w:tblPr>
        <w:tblW w:w="9416" w:type="dxa"/>
        <w:tblInd w:w="450" w:type="dxa"/>
        <w:tblLayout w:type="fixed"/>
        <w:tblLook w:val="0000" w:firstRow="0" w:lastRow="0" w:firstColumn="0" w:lastColumn="0" w:noHBand="0" w:noVBand="0"/>
      </w:tblPr>
      <w:tblGrid>
        <w:gridCol w:w="4320"/>
        <w:gridCol w:w="900"/>
        <w:gridCol w:w="1656"/>
        <w:gridCol w:w="236"/>
        <w:gridCol w:w="2304"/>
      </w:tblGrid>
      <w:tr w:rsidR="000D3F63" w:rsidRPr="00706D66" w14:paraId="34D81E1F" w14:textId="77777777" w:rsidTr="00E02987">
        <w:trPr>
          <w:cantSplit/>
          <w:trHeight w:val="308"/>
          <w:tblHeader/>
        </w:trPr>
        <w:tc>
          <w:tcPr>
            <w:tcW w:w="4320" w:type="dxa"/>
            <w:vAlign w:val="bottom"/>
          </w:tcPr>
          <w:p w14:paraId="73600D60" w14:textId="77777777" w:rsidR="000D3F63" w:rsidRPr="00706D66" w:rsidRDefault="000D3F63" w:rsidP="000D3F63">
            <w:pPr>
              <w:rPr>
                <w:rFonts w:ascii="Times New Roman" w:hAnsi="Times New Roman" w:cs="Times New Roman"/>
                <w:sz w:val="22"/>
                <w:szCs w:val="22"/>
              </w:rPr>
            </w:pPr>
          </w:p>
        </w:tc>
        <w:tc>
          <w:tcPr>
            <w:tcW w:w="900" w:type="dxa"/>
          </w:tcPr>
          <w:p w14:paraId="5B6AF1A7" w14:textId="3AA19B8F" w:rsidR="000D3F63" w:rsidRPr="00706D66" w:rsidRDefault="000D3F63" w:rsidP="000D3F63">
            <w:pPr>
              <w:pStyle w:val="Heading9"/>
              <w:spacing w:line="240" w:lineRule="atLeast"/>
              <w:jc w:val="center"/>
              <w:rPr>
                <w:rFonts w:cs="Times New Roman"/>
                <w:b w:val="0"/>
                <w:bCs w:val="0"/>
                <w:i/>
                <w:iCs/>
                <w:sz w:val="22"/>
                <w:szCs w:val="22"/>
              </w:rPr>
            </w:pPr>
          </w:p>
        </w:tc>
        <w:tc>
          <w:tcPr>
            <w:tcW w:w="1656" w:type="dxa"/>
          </w:tcPr>
          <w:p w14:paraId="3BD4C393" w14:textId="77777777" w:rsidR="000D3F63" w:rsidRPr="00706D66" w:rsidRDefault="000D3F63" w:rsidP="000D3F63">
            <w:pPr>
              <w:pStyle w:val="Heading9"/>
              <w:spacing w:line="240" w:lineRule="atLeast"/>
              <w:jc w:val="center"/>
              <w:rPr>
                <w:rFonts w:cs="Times New Roman"/>
                <w:b w:val="0"/>
                <w:bCs w:val="0"/>
                <w:sz w:val="22"/>
              </w:rPr>
            </w:pPr>
          </w:p>
        </w:tc>
        <w:tc>
          <w:tcPr>
            <w:tcW w:w="236" w:type="dxa"/>
          </w:tcPr>
          <w:p w14:paraId="1E8BDA58" w14:textId="48327272" w:rsidR="000D3F63" w:rsidRPr="00706D66" w:rsidRDefault="000D3F63" w:rsidP="000D3F63">
            <w:pPr>
              <w:pStyle w:val="BodyText"/>
              <w:spacing w:after="0"/>
              <w:ind w:left="-21" w:right="29"/>
              <w:jc w:val="center"/>
              <w:rPr>
                <w:rFonts w:ascii="Times New Roman" w:hAnsi="Times New Roman" w:cs="Times New Roman"/>
                <w:i/>
                <w:iCs/>
                <w:sz w:val="22"/>
                <w:szCs w:val="22"/>
              </w:rPr>
            </w:pPr>
          </w:p>
        </w:tc>
        <w:tc>
          <w:tcPr>
            <w:tcW w:w="2304" w:type="dxa"/>
            <w:vAlign w:val="bottom"/>
          </w:tcPr>
          <w:p w14:paraId="46EE08E5" w14:textId="6496EC79" w:rsidR="000D3F63" w:rsidRPr="00706D66" w:rsidRDefault="000D3F63" w:rsidP="000D3F63">
            <w:pPr>
              <w:pStyle w:val="BodyText"/>
              <w:spacing w:after="0" w:line="276" w:lineRule="auto"/>
              <w:ind w:left="-21" w:right="29"/>
              <w:jc w:val="center"/>
              <w:rPr>
                <w:rFonts w:ascii="Times New Roman" w:hAnsi="Times New Roman" w:cs="Times New Roman"/>
                <w:spacing w:val="-6"/>
                <w:sz w:val="22"/>
                <w:szCs w:val="22"/>
              </w:rPr>
            </w:pPr>
            <w:r w:rsidRPr="00706D66">
              <w:rPr>
                <w:rFonts w:ascii="Times New Roman" w:hAnsi="Times New Roman" w:cs="Times New Roman"/>
                <w:spacing w:val="-6"/>
                <w:sz w:val="22"/>
                <w:szCs w:val="22"/>
              </w:rPr>
              <w:t xml:space="preserve">For the period </w:t>
            </w:r>
          </w:p>
        </w:tc>
      </w:tr>
      <w:tr w:rsidR="000D3F63" w:rsidRPr="00706D66" w14:paraId="71980756" w14:textId="77777777" w:rsidTr="00E02987">
        <w:trPr>
          <w:cantSplit/>
          <w:trHeight w:val="308"/>
          <w:tblHeader/>
        </w:trPr>
        <w:tc>
          <w:tcPr>
            <w:tcW w:w="4320" w:type="dxa"/>
            <w:vAlign w:val="bottom"/>
          </w:tcPr>
          <w:p w14:paraId="4FEA6697" w14:textId="77777777" w:rsidR="000D3F63" w:rsidRPr="00706D66" w:rsidRDefault="000D3F63" w:rsidP="000D3F63">
            <w:pPr>
              <w:rPr>
                <w:rFonts w:ascii="Times New Roman" w:hAnsi="Times New Roman" w:cs="Times New Roman"/>
                <w:sz w:val="22"/>
                <w:szCs w:val="22"/>
              </w:rPr>
            </w:pPr>
          </w:p>
        </w:tc>
        <w:tc>
          <w:tcPr>
            <w:tcW w:w="900" w:type="dxa"/>
          </w:tcPr>
          <w:p w14:paraId="6E6E83AC" w14:textId="77777777" w:rsidR="000D3F63" w:rsidRPr="00706D66" w:rsidRDefault="000D3F63" w:rsidP="000D3F63">
            <w:pPr>
              <w:pStyle w:val="Heading9"/>
              <w:spacing w:line="240" w:lineRule="atLeast"/>
              <w:jc w:val="center"/>
              <w:rPr>
                <w:rFonts w:cs="Times New Roman"/>
                <w:b w:val="0"/>
                <w:bCs w:val="0"/>
                <w:i/>
                <w:iCs/>
                <w:sz w:val="22"/>
                <w:szCs w:val="22"/>
              </w:rPr>
            </w:pPr>
          </w:p>
        </w:tc>
        <w:tc>
          <w:tcPr>
            <w:tcW w:w="1656" w:type="dxa"/>
          </w:tcPr>
          <w:p w14:paraId="20BE4F01" w14:textId="77777777" w:rsidR="000D3F63" w:rsidRPr="00706D66" w:rsidRDefault="000D3F63" w:rsidP="000D3F63">
            <w:pPr>
              <w:pStyle w:val="Heading9"/>
              <w:spacing w:line="240" w:lineRule="atLeast"/>
              <w:jc w:val="center"/>
              <w:rPr>
                <w:rFonts w:cs="Times New Roman"/>
                <w:b w:val="0"/>
                <w:bCs w:val="0"/>
                <w:spacing w:val="-6"/>
                <w:sz w:val="22"/>
              </w:rPr>
            </w:pPr>
          </w:p>
        </w:tc>
        <w:tc>
          <w:tcPr>
            <w:tcW w:w="236" w:type="dxa"/>
          </w:tcPr>
          <w:p w14:paraId="3FE99408" w14:textId="4FB96352" w:rsidR="000D3F63" w:rsidRPr="00706D66" w:rsidRDefault="000D3F63" w:rsidP="000D3F63">
            <w:pPr>
              <w:pStyle w:val="BodyText"/>
              <w:spacing w:after="0"/>
              <w:ind w:left="-21" w:right="29"/>
              <w:jc w:val="center"/>
              <w:rPr>
                <w:rFonts w:ascii="Times New Roman" w:hAnsi="Times New Roman" w:cs="Times New Roman"/>
                <w:sz w:val="22"/>
                <w:szCs w:val="22"/>
              </w:rPr>
            </w:pPr>
          </w:p>
        </w:tc>
        <w:tc>
          <w:tcPr>
            <w:tcW w:w="2304" w:type="dxa"/>
            <w:vAlign w:val="bottom"/>
          </w:tcPr>
          <w:p w14:paraId="12FF9230" w14:textId="0AABD04D" w:rsidR="000D3F63" w:rsidRPr="00706D66" w:rsidRDefault="000D3F63" w:rsidP="000D3F63">
            <w:pPr>
              <w:pStyle w:val="BodyText"/>
              <w:spacing w:after="0" w:line="240" w:lineRule="auto"/>
              <w:ind w:left="-21" w:right="29"/>
              <w:jc w:val="center"/>
              <w:rPr>
                <w:rFonts w:ascii="Times New Roman" w:hAnsi="Times New Roman" w:cs="Times New Roman"/>
                <w:i/>
                <w:iCs/>
                <w:spacing w:val="-6"/>
                <w:sz w:val="22"/>
                <w:szCs w:val="22"/>
              </w:rPr>
            </w:pPr>
            <w:r w:rsidRPr="00706D66">
              <w:rPr>
                <w:rFonts w:ascii="Times New Roman" w:hAnsi="Times New Roman" w:cs="Times New Roman"/>
                <w:spacing w:val="-6"/>
                <w:sz w:val="22"/>
                <w:szCs w:val="22"/>
              </w:rPr>
              <w:t xml:space="preserve">from 10 September 2024 </w:t>
            </w:r>
          </w:p>
        </w:tc>
      </w:tr>
      <w:tr w:rsidR="000D3F63" w:rsidRPr="00706D66" w14:paraId="607B19F8" w14:textId="77777777" w:rsidTr="00E02987">
        <w:trPr>
          <w:cantSplit/>
          <w:trHeight w:val="308"/>
          <w:tblHeader/>
        </w:trPr>
        <w:tc>
          <w:tcPr>
            <w:tcW w:w="4320" w:type="dxa"/>
            <w:vAlign w:val="bottom"/>
          </w:tcPr>
          <w:p w14:paraId="5B929DB0" w14:textId="77777777" w:rsidR="000D3F63" w:rsidRPr="00706D66" w:rsidRDefault="000D3F63" w:rsidP="000D3F63">
            <w:pPr>
              <w:rPr>
                <w:rFonts w:ascii="Times New Roman" w:hAnsi="Times New Roman" w:cs="Times New Roman"/>
                <w:sz w:val="22"/>
                <w:szCs w:val="22"/>
              </w:rPr>
            </w:pPr>
          </w:p>
        </w:tc>
        <w:tc>
          <w:tcPr>
            <w:tcW w:w="900" w:type="dxa"/>
          </w:tcPr>
          <w:p w14:paraId="22B83D62" w14:textId="77777777" w:rsidR="000D3F63" w:rsidRPr="00706D66" w:rsidRDefault="000D3F63" w:rsidP="000D3F63">
            <w:pPr>
              <w:pStyle w:val="Heading9"/>
              <w:spacing w:line="240" w:lineRule="atLeast"/>
              <w:jc w:val="center"/>
              <w:rPr>
                <w:rFonts w:cs="Times New Roman"/>
                <w:b w:val="0"/>
                <w:bCs w:val="0"/>
                <w:i/>
                <w:iCs/>
                <w:sz w:val="22"/>
                <w:szCs w:val="22"/>
              </w:rPr>
            </w:pPr>
          </w:p>
        </w:tc>
        <w:tc>
          <w:tcPr>
            <w:tcW w:w="1656" w:type="dxa"/>
          </w:tcPr>
          <w:p w14:paraId="1117A748" w14:textId="0B7C54A5" w:rsidR="000D3F63" w:rsidRPr="00706D66" w:rsidRDefault="00E02987" w:rsidP="00E02987">
            <w:pPr>
              <w:pStyle w:val="Heading9"/>
              <w:spacing w:line="240" w:lineRule="atLeast"/>
              <w:ind w:hanging="102"/>
              <w:jc w:val="center"/>
              <w:rPr>
                <w:rFonts w:cs="Times New Roman"/>
                <w:b w:val="0"/>
                <w:bCs w:val="0"/>
                <w:spacing w:val="-6"/>
                <w:sz w:val="22"/>
              </w:rPr>
            </w:pPr>
            <w:r w:rsidRPr="00706D66">
              <w:rPr>
                <w:rFonts w:cs="Times New Roman"/>
                <w:b w:val="0"/>
                <w:bCs w:val="0"/>
                <w:spacing w:val="-6"/>
                <w:sz w:val="22"/>
              </w:rPr>
              <w:t>For the year ended</w:t>
            </w:r>
          </w:p>
        </w:tc>
        <w:tc>
          <w:tcPr>
            <w:tcW w:w="236" w:type="dxa"/>
          </w:tcPr>
          <w:p w14:paraId="53791DFE" w14:textId="77777777" w:rsidR="000D3F63" w:rsidRPr="00706D66" w:rsidRDefault="000D3F63" w:rsidP="000D3F63">
            <w:pPr>
              <w:pStyle w:val="BodyText"/>
              <w:spacing w:after="0"/>
              <w:ind w:left="-21" w:right="29"/>
              <w:jc w:val="center"/>
              <w:rPr>
                <w:rFonts w:ascii="Times New Roman" w:hAnsi="Times New Roman" w:cs="Times New Roman"/>
                <w:sz w:val="22"/>
                <w:szCs w:val="22"/>
              </w:rPr>
            </w:pPr>
          </w:p>
        </w:tc>
        <w:tc>
          <w:tcPr>
            <w:tcW w:w="2304" w:type="dxa"/>
            <w:vAlign w:val="bottom"/>
          </w:tcPr>
          <w:p w14:paraId="22C45199" w14:textId="7C62CBCC" w:rsidR="000D3F63" w:rsidRPr="00706D66" w:rsidRDefault="000D3F63" w:rsidP="000D3F63">
            <w:pPr>
              <w:pStyle w:val="BodyText"/>
              <w:spacing w:after="0" w:line="240" w:lineRule="auto"/>
              <w:ind w:left="-21" w:right="29"/>
              <w:jc w:val="center"/>
              <w:rPr>
                <w:rFonts w:ascii="Times New Roman" w:hAnsi="Times New Roman" w:cs="Times New Roman"/>
                <w:i/>
                <w:iCs/>
                <w:spacing w:val="-6"/>
                <w:sz w:val="22"/>
                <w:szCs w:val="22"/>
              </w:rPr>
            </w:pPr>
            <w:r w:rsidRPr="00706D66">
              <w:rPr>
                <w:rFonts w:ascii="Times New Roman" w:hAnsi="Times New Roman" w:cs="Times New Roman"/>
                <w:spacing w:val="-6"/>
                <w:sz w:val="22"/>
                <w:szCs w:val="22"/>
                <w:cs/>
              </w:rPr>
              <w:t>(</w:t>
            </w:r>
            <w:r w:rsidRPr="00706D66">
              <w:rPr>
                <w:rFonts w:ascii="Times New Roman" w:hAnsi="Times New Roman" w:cs="Times New Roman"/>
                <w:spacing w:val="-6"/>
                <w:sz w:val="22"/>
                <w:szCs w:val="22"/>
              </w:rPr>
              <w:t>date of incorporation)</w:t>
            </w:r>
          </w:p>
        </w:tc>
      </w:tr>
      <w:tr w:rsidR="00E02987" w:rsidRPr="00706D66" w14:paraId="5150ECE6" w14:textId="77777777" w:rsidTr="00E02987">
        <w:trPr>
          <w:cantSplit/>
          <w:trHeight w:val="308"/>
          <w:tblHeader/>
        </w:trPr>
        <w:tc>
          <w:tcPr>
            <w:tcW w:w="4320" w:type="dxa"/>
            <w:vAlign w:val="bottom"/>
          </w:tcPr>
          <w:p w14:paraId="57CDE97B" w14:textId="77777777" w:rsidR="00E02987" w:rsidRPr="00706D66" w:rsidRDefault="00E02987" w:rsidP="00E02987">
            <w:pPr>
              <w:rPr>
                <w:rFonts w:ascii="Times New Roman" w:hAnsi="Times New Roman" w:cs="Times New Roman"/>
                <w:sz w:val="22"/>
                <w:szCs w:val="22"/>
              </w:rPr>
            </w:pPr>
          </w:p>
        </w:tc>
        <w:tc>
          <w:tcPr>
            <w:tcW w:w="900" w:type="dxa"/>
          </w:tcPr>
          <w:p w14:paraId="11830414" w14:textId="765A7EDB" w:rsidR="00E02987" w:rsidRPr="00706D66" w:rsidRDefault="00E02987" w:rsidP="00E02987">
            <w:pPr>
              <w:pStyle w:val="Heading9"/>
              <w:spacing w:line="240" w:lineRule="atLeast"/>
              <w:jc w:val="center"/>
              <w:rPr>
                <w:rFonts w:cs="Times New Roman"/>
                <w:b w:val="0"/>
                <w:bCs w:val="0"/>
                <w:i/>
                <w:iCs/>
                <w:sz w:val="22"/>
                <w:szCs w:val="22"/>
              </w:rPr>
            </w:pPr>
            <w:r w:rsidRPr="00706D66">
              <w:rPr>
                <w:rFonts w:cs="Times New Roman"/>
                <w:b w:val="0"/>
                <w:bCs w:val="0"/>
                <w:i/>
                <w:iCs/>
                <w:sz w:val="22"/>
                <w:szCs w:val="22"/>
              </w:rPr>
              <w:t>Note</w:t>
            </w:r>
          </w:p>
        </w:tc>
        <w:tc>
          <w:tcPr>
            <w:tcW w:w="1656" w:type="dxa"/>
          </w:tcPr>
          <w:p w14:paraId="6A40386C" w14:textId="70C8562A" w:rsidR="00E02987" w:rsidRPr="00706D66" w:rsidRDefault="00E02987" w:rsidP="00E02987">
            <w:pPr>
              <w:pStyle w:val="Heading9"/>
              <w:spacing w:line="240" w:lineRule="atLeast"/>
              <w:ind w:left="-102"/>
              <w:jc w:val="center"/>
              <w:rPr>
                <w:rFonts w:cs="Times New Roman"/>
                <w:b w:val="0"/>
                <w:bCs w:val="0"/>
                <w:spacing w:val="-6"/>
                <w:sz w:val="22"/>
              </w:rPr>
            </w:pPr>
            <w:r w:rsidRPr="00706D66">
              <w:rPr>
                <w:rFonts w:cs="Times New Roman"/>
                <w:b w:val="0"/>
                <w:bCs w:val="0"/>
                <w:spacing w:val="-6"/>
                <w:sz w:val="22"/>
                <w:szCs w:val="22"/>
                <w:cs/>
              </w:rPr>
              <w:t xml:space="preserve">31 </w:t>
            </w:r>
            <w:r w:rsidRPr="00706D66">
              <w:rPr>
                <w:rFonts w:cs="Times New Roman"/>
                <w:b w:val="0"/>
                <w:bCs w:val="0"/>
                <w:spacing w:val="-6"/>
                <w:sz w:val="22"/>
                <w:szCs w:val="22"/>
              </w:rPr>
              <w:t xml:space="preserve">December </w:t>
            </w:r>
            <w:r w:rsidRPr="00706D66">
              <w:rPr>
                <w:rFonts w:cs="Times New Roman"/>
                <w:b w:val="0"/>
                <w:bCs w:val="0"/>
                <w:spacing w:val="-6"/>
                <w:sz w:val="22"/>
                <w:szCs w:val="22"/>
                <w:cs/>
              </w:rPr>
              <w:t>202</w:t>
            </w:r>
            <w:r w:rsidRPr="00706D66">
              <w:rPr>
                <w:rFonts w:cs="Times New Roman"/>
                <w:b w:val="0"/>
                <w:bCs w:val="0"/>
                <w:spacing w:val="-6"/>
                <w:sz w:val="22"/>
                <w:szCs w:val="22"/>
              </w:rPr>
              <w:t>5</w:t>
            </w:r>
          </w:p>
        </w:tc>
        <w:tc>
          <w:tcPr>
            <w:tcW w:w="236" w:type="dxa"/>
          </w:tcPr>
          <w:p w14:paraId="3CC17A2D" w14:textId="045B3770" w:rsidR="00E02987" w:rsidRPr="00706D66" w:rsidRDefault="00E02987" w:rsidP="00E02987">
            <w:pPr>
              <w:pStyle w:val="BodyText"/>
              <w:spacing w:after="0"/>
              <w:ind w:left="-21" w:right="29"/>
              <w:jc w:val="center"/>
              <w:rPr>
                <w:rFonts w:ascii="Times New Roman" w:hAnsi="Times New Roman" w:cs="Times New Roman"/>
                <w:sz w:val="22"/>
                <w:szCs w:val="22"/>
              </w:rPr>
            </w:pPr>
          </w:p>
        </w:tc>
        <w:tc>
          <w:tcPr>
            <w:tcW w:w="2304" w:type="dxa"/>
            <w:vAlign w:val="bottom"/>
          </w:tcPr>
          <w:p w14:paraId="68A65D29" w14:textId="7531494B" w:rsidR="00E02987" w:rsidRPr="00706D66" w:rsidRDefault="00E02987" w:rsidP="00E02987">
            <w:pPr>
              <w:pStyle w:val="BodyText"/>
              <w:spacing w:after="0" w:line="240" w:lineRule="auto"/>
              <w:ind w:left="-21" w:right="29"/>
              <w:jc w:val="center"/>
              <w:rPr>
                <w:rFonts w:ascii="Times New Roman" w:hAnsi="Times New Roman" w:cs="Times New Roman"/>
                <w:i/>
                <w:iCs/>
                <w:spacing w:val="-6"/>
                <w:sz w:val="22"/>
                <w:szCs w:val="22"/>
              </w:rPr>
            </w:pPr>
            <w:r w:rsidRPr="00706D66">
              <w:rPr>
                <w:rFonts w:ascii="Times New Roman" w:hAnsi="Times New Roman" w:cs="Times New Roman"/>
                <w:spacing w:val="-6"/>
                <w:sz w:val="22"/>
                <w:szCs w:val="22"/>
              </w:rPr>
              <w:t xml:space="preserve">to </w:t>
            </w:r>
            <w:r w:rsidRPr="00706D66">
              <w:rPr>
                <w:rFonts w:ascii="Times New Roman" w:hAnsi="Times New Roman" w:cs="Times New Roman"/>
                <w:spacing w:val="-6"/>
                <w:sz w:val="22"/>
                <w:szCs w:val="22"/>
                <w:cs/>
              </w:rPr>
              <w:t xml:space="preserve">31 </w:t>
            </w:r>
            <w:r w:rsidRPr="00706D66">
              <w:rPr>
                <w:rFonts w:ascii="Times New Roman" w:hAnsi="Times New Roman" w:cs="Times New Roman"/>
                <w:spacing w:val="-6"/>
                <w:sz w:val="22"/>
                <w:szCs w:val="22"/>
              </w:rPr>
              <w:t xml:space="preserve">December </w:t>
            </w:r>
            <w:r w:rsidRPr="00706D66">
              <w:rPr>
                <w:rFonts w:ascii="Times New Roman" w:hAnsi="Times New Roman" w:cs="Times New Roman"/>
                <w:spacing w:val="-6"/>
                <w:sz w:val="22"/>
                <w:szCs w:val="22"/>
                <w:cs/>
              </w:rPr>
              <w:t>2024</w:t>
            </w:r>
          </w:p>
        </w:tc>
      </w:tr>
      <w:tr w:rsidR="008942A1" w:rsidRPr="00706D66" w14:paraId="3F10B98F" w14:textId="77777777" w:rsidTr="00D51955">
        <w:trPr>
          <w:cantSplit/>
          <w:trHeight w:val="308"/>
          <w:tblHeader/>
        </w:trPr>
        <w:tc>
          <w:tcPr>
            <w:tcW w:w="4320" w:type="dxa"/>
            <w:vAlign w:val="bottom"/>
          </w:tcPr>
          <w:p w14:paraId="311E89AA" w14:textId="77777777" w:rsidR="008942A1" w:rsidRPr="00706D66" w:rsidRDefault="008942A1" w:rsidP="00E02987">
            <w:pPr>
              <w:rPr>
                <w:rFonts w:ascii="Times New Roman" w:hAnsi="Times New Roman" w:cs="Times New Roman"/>
                <w:sz w:val="22"/>
                <w:szCs w:val="22"/>
              </w:rPr>
            </w:pPr>
          </w:p>
        </w:tc>
        <w:tc>
          <w:tcPr>
            <w:tcW w:w="900" w:type="dxa"/>
          </w:tcPr>
          <w:p w14:paraId="7B940E41" w14:textId="77777777" w:rsidR="008942A1" w:rsidRPr="00706D66" w:rsidRDefault="008942A1" w:rsidP="00E02987">
            <w:pPr>
              <w:pStyle w:val="Heading9"/>
              <w:spacing w:line="240" w:lineRule="atLeast"/>
              <w:jc w:val="center"/>
              <w:rPr>
                <w:rFonts w:cs="Times New Roman"/>
                <w:b w:val="0"/>
                <w:bCs w:val="0"/>
                <w:i/>
                <w:iCs/>
                <w:sz w:val="22"/>
                <w:szCs w:val="22"/>
              </w:rPr>
            </w:pPr>
          </w:p>
        </w:tc>
        <w:tc>
          <w:tcPr>
            <w:tcW w:w="4196" w:type="dxa"/>
            <w:gridSpan w:val="3"/>
          </w:tcPr>
          <w:p w14:paraId="1E4102AF" w14:textId="686883F0" w:rsidR="008942A1" w:rsidRPr="00706D66" w:rsidRDefault="008942A1" w:rsidP="00E02987">
            <w:pPr>
              <w:pStyle w:val="BodyText"/>
              <w:spacing w:after="0" w:line="240" w:lineRule="auto"/>
              <w:ind w:left="-21" w:right="29"/>
              <w:jc w:val="center"/>
              <w:rPr>
                <w:rFonts w:ascii="Times New Roman" w:hAnsi="Times New Roman" w:cs="Times New Roman"/>
                <w:spacing w:val="-6"/>
                <w:sz w:val="22"/>
                <w:szCs w:val="22"/>
              </w:rPr>
            </w:pPr>
            <w:r w:rsidRPr="00706D66">
              <w:rPr>
                <w:rFonts w:ascii="Times New Roman" w:hAnsi="Times New Roman" w:cs="Times New Roman"/>
                <w:i/>
                <w:iCs/>
                <w:spacing w:val="-6"/>
                <w:sz w:val="22"/>
              </w:rPr>
              <w:t>(in thousand Baht)</w:t>
            </w:r>
          </w:p>
        </w:tc>
      </w:tr>
      <w:tr w:rsidR="00E02987" w:rsidRPr="00706D66" w14:paraId="24FA38C5" w14:textId="77777777" w:rsidTr="00E02987">
        <w:trPr>
          <w:cantSplit/>
          <w:trHeight w:val="77"/>
        </w:trPr>
        <w:tc>
          <w:tcPr>
            <w:tcW w:w="4320" w:type="dxa"/>
            <w:vAlign w:val="bottom"/>
          </w:tcPr>
          <w:p w14:paraId="62085870" w14:textId="03EE8966" w:rsidR="00E02987" w:rsidRPr="00706D66" w:rsidRDefault="00E02987" w:rsidP="00E02987">
            <w:pPr>
              <w:rPr>
                <w:rFonts w:ascii="Times New Roman" w:hAnsi="Times New Roman" w:cs="Times New Roman"/>
                <w:spacing w:val="-4"/>
                <w:sz w:val="22"/>
                <w:szCs w:val="22"/>
                <w:cs/>
              </w:rPr>
            </w:pPr>
            <w:r w:rsidRPr="00706D66">
              <w:rPr>
                <w:rFonts w:ascii="Times New Roman" w:hAnsi="Times New Roman" w:cs="Times New Roman"/>
                <w:sz w:val="22"/>
              </w:rPr>
              <w:t xml:space="preserve">At </w:t>
            </w:r>
            <w:r w:rsidR="007E274F" w:rsidRPr="00706D66">
              <w:rPr>
                <w:rFonts w:ascii="Times New Roman" w:hAnsi="Times New Roman" w:cs="Times New Roman"/>
                <w:sz w:val="22"/>
              </w:rPr>
              <w:t>the beginning of the year/period</w:t>
            </w:r>
          </w:p>
        </w:tc>
        <w:tc>
          <w:tcPr>
            <w:tcW w:w="900" w:type="dxa"/>
          </w:tcPr>
          <w:p w14:paraId="23120E5D" w14:textId="77777777" w:rsidR="00E02987" w:rsidRPr="00706D66" w:rsidRDefault="00E02987" w:rsidP="008942A1">
            <w:pPr>
              <w:pStyle w:val="Heading9"/>
              <w:spacing w:line="240" w:lineRule="atLeast"/>
              <w:jc w:val="center"/>
              <w:rPr>
                <w:rFonts w:cs="Times New Roman"/>
                <w:b w:val="0"/>
                <w:bCs w:val="0"/>
                <w:i/>
                <w:iCs/>
                <w:sz w:val="22"/>
                <w:szCs w:val="22"/>
              </w:rPr>
            </w:pPr>
          </w:p>
        </w:tc>
        <w:tc>
          <w:tcPr>
            <w:tcW w:w="1656" w:type="dxa"/>
          </w:tcPr>
          <w:p w14:paraId="5B88CB16" w14:textId="0ED39BB4" w:rsidR="00E02987" w:rsidRPr="00706D66" w:rsidRDefault="00922C68" w:rsidP="00E02987">
            <w:pPr>
              <w:tabs>
                <w:tab w:val="clear" w:pos="1644"/>
                <w:tab w:val="clear" w:pos="1871"/>
                <w:tab w:val="decimal" w:pos="1604"/>
                <w:tab w:val="left" w:pos="1660"/>
              </w:tabs>
              <w:ind w:left="310" w:right="-20"/>
              <w:jc w:val="right"/>
              <w:rPr>
                <w:rFonts w:ascii="Times New Roman" w:hAnsi="Times New Roman" w:cs="Times New Roman"/>
                <w:sz w:val="22"/>
                <w:szCs w:val="22"/>
              </w:rPr>
            </w:pPr>
            <w:r w:rsidRPr="00706D66">
              <w:rPr>
                <w:rFonts w:ascii="Times New Roman" w:hAnsi="Times New Roman" w:cs="Times New Roman"/>
                <w:sz w:val="22"/>
                <w:szCs w:val="22"/>
              </w:rPr>
              <w:t>377,081</w:t>
            </w:r>
          </w:p>
        </w:tc>
        <w:tc>
          <w:tcPr>
            <w:tcW w:w="236" w:type="dxa"/>
          </w:tcPr>
          <w:p w14:paraId="2F9829D3" w14:textId="19CC2099" w:rsidR="00E02987" w:rsidRPr="00706D66" w:rsidRDefault="00E02987" w:rsidP="00E029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304" w:type="dxa"/>
          </w:tcPr>
          <w:p w14:paraId="75359DF8" w14:textId="606FB8B8" w:rsidR="00E02987" w:rsidRPr="00706D66" w:rsidRDefault="00E02987" w:rsidP="00E02987">
            <w:pPr>
              <w:ind w:right="78"/>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E02987" w:rsidRPr="00706D66" w14:paraId="4F8A7AE3" w14:textId="77777777" w:rsidTr="00E02987">
        <w:trPr>
          <w:cantSplit/>
        </w:trPr>
        <w:tc>
          <w:tcPr>
            <w:tcW w:w="4320" w:type="dxa"/>
            <w:vAlign w:val="bottom"/>
          </w:tcPr>
          <w:p w14:paraId="2E6092D8" w14:textId="35D84E79" w:rsidR="00E02987" w:rsidRPr="00706D66" w:rsidRDefault="00E02987" w:rsidP="00E02987">
            <w:pPr>
              <w:rPr>
                <w:rFonts w:ascii="Times New Roman" w:hAnsi="Times New Roman" w:cs="Times New Roman"/>
                <w:sz w:val="22"/>
                <w:szCs w:val="22"/>
              </w:rPr>
            </w:pPr>
            <w:r w:rsidRPr="00706D66">
              <w:rPr>
                <w:rFonts w:ascii="Times New Roman" w:hAnsi="Times New Roman" w:cs="Times New Roman"/>
                <w:spacing w:val="-4"/>
                <w:sz w:val="22"/>
                <w:szCs w:val="22"/>
              </w:rPr>
              <w:t xml:space="preserve">Net profit on investments </w:t>
            </w:r>
          </w:p>
        </w:tc>
        <w:tc>
          <w:tcPr>
            <w:tcW w:w="900" w:type="dxa"/>
          </w:tcPr>
          <w:p w14:paraId="39FCF40B" w14:textId="77777777" w:rsidR="00E02987" w:rsidRPr="00706D66" w:rsidRDefault="00E02987" w:rsidP="008942A1">
            <w:pPr>
              <w:pStyle w:val="Heading9"/>
              <w:spacing w:line="240" w:lineRule="atLeast"/>
              <w:jc w:val="center"/>
              <w:rPr>
                <w:rFonts w:cs="Times New Roman"/>
                <w:b w:val="0"/>
                <w:bCs w:val="0"/>
                <w:i/>
                <w:iCs/>
                <w:sz w:val="22"/>
                <w:szCs w:val="22"/>
              </w:rPr>
            </w:pPr>
          </w:p>
        </w:tc>
        <w:tc>
          <w:tcPr>
            <w:tcW w:w="1656" w:type="dxa"/>
          </w:tcPr>
          <w:p w14:paraId="4F2313B0" w14:textId="07F3FAAF" w:rsidR="00E02987" w:rsidRPr="00706D66" w:rsidRDefault="003C2D11" w:rsidP="00E02987">
            <w:pPr>
              <w:tabs>
                <w:tab w:val="clear" w:pos="1644"/>
                <w:tab w:val="clear" w:pos="1871"/>
                <w:tab w:val="decimal" w:pos="1604"/>
                <w:tab w:val="left" w:pos="1660"/>
              </w:tabs>
              <w:ind w:left="310" w:right="-20"/>
              <w:jc w:val="right"/>
              <w:rPr>
                <w:rFonts w:ascii="Times New Roman" w:hAnsi="Times New Roman" w:cs="Times New Roman"/>
                <w:sz w:val="22"/>
                <w:szCs w:val="22"/>
              </w:rPr>
            </w:pPr>
            <w:r w:rsidRPr="00706D66">
              <w:rPr>
                <w:rFonts w:ascii="Times New Roman" w:hAnsi="Times New Roman" w:cs="Times New Roman"/>
                <w:sz w:val="22"/>
                <w:szCs w:val="22"/>
              </w:rPr>
              <w:t>2,205,961</w:t>
            </w:r>
          </w:p>
        </w:tc>
        <w:tc>
          <w:tcPr>
            <w:tcW w:w="236" w:type="dxa"/>
          </w:tcPr>
          <w:p w14:paraId="5EFA0646" w14:textId="470B422E" w:rsidR="00E02987" w:rsidRPr="00706D66" w:rsidRDefault="00E02987" w:rsidP="00E029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2304" w:type="dxa"/>
          </w:tcPr>
          <w:p w14:paraId="49EE2190" w14:textId="5E9E3A73" w:rsidR="00E02987" w:rsidRPr="00706D66" w:rsidRDefault="00E02987" w:rsidP="00E02987">
            <w:pPr>
              <w:ind w:right="78"/>
              <w:jc w:val="right"/>
              <w:rPr>
                <w:rFonts w:ascii="Times New Roman" w:hAnsi="Times New Roman" w:cs="Times New Roman"/>
                <w:sz w:val="22"/>
                <w:szCs w:val="22"/>
              </w:rPr>
            </w:pPr>
            <w:r w:rsidRPr="00706D66">
              <w:rPr>
                <w:rFonts w:ascii="Times New Roman" w:hAnsi="Times New Roman" w:cs="Times New Roman"/>
                <w:sz w:val="22"/>
                <w:szCs w:val="22"/>
              </w:rPr>
              <w:t>181,861</w:t>
            </w:r>
          </w:p>
        </w:tc>
      </w:tr>
      <w:tr w:rsidR="00922C68" w:rsidRPr="00706D66" w14:paraId="0E3E6E30" w14:textId="77777777" w:rsidTr="00E02987">
        <w:trPr>
          <w:cantSplit/>
        </w:trPr>
        <w:tc>
          <w:tcPr>
            <w:tcW w:w="4320" w:type="dxa"/>
            <w:vAlign w:val="bottom"/>
          </w:tcPr>
          <w:p w14:paraId="50721EFF" w14:textId="26E1D3CB" w:rsidR="00922C68" w:rsidRPr="00706D66" w:rsidRDefault="00922C68" w:rsidP="00E02987">
            <w:pPr>
              <w:rPr>
                <w:rFonts w:ascii="Times New Roman" w:hAnsi="Times New Roman" w:cs="Times New Roman"/>
                <w:spacing w:val="-4"/>
                <w:sz w:val="22"/>
                <w:szCs w:val="22"/>
              </w:rPr>
            </w:pPr>
            <w:r w:rsidRPr="00706D66">
              <w:rPr>
                <w:rFonts w:ascii="Times New Roman" w:hAnsi="Times New Roman" w:cs="Times New Roman"/>
                <w:spacing w:val="-4"/>
                <w:sz w:val="22"/>
                <w:szCs w:val="22"/>
              </w:rPr>
              <w:t>Net gain on disposals of investments</w:t>
            </w:r>
          </w:p>
        </w:tc>
        <w:tc>
          <w:tcPr>
            <w:tcW w:w="900" w:type="dxa"/>
          </w:tcPr>
          <w:p w14:paraId="451C02D7" w14:textId="6EDDF8EB" w:rsidR="00922C68" w:rsidRPr="00706D66" w:rsidRDefault="00922C68" w:rsidP="008942A1">
            <w:pPr>
              <w:pStyle w:val="Heading9"/>
              <w:spacing w:line="240" w:lineRule="atLeast"/>
              <w:jc w:val="center"/>
              <w:rPr>
                <w:rFonts w:cs="Times New Roman"/>
                <w:b w:val="0"/>
                <w:bCs w:val="0"/>
                <w:i/>
                <w:iCs/>
                <w:sz w:val="22"/>
                <w:szCs w:val="22"/>
              </w:rPr>
            </w:pPr>
          </w:p>
        </w:tc>
        <w:tc>
          <w:tcPr>
            <w:tcW w:w="1656" w:type="dxa"/>
          </w:tcPr>
          <w:p w14:paraId="5EA5C2A7" w14:textId="3E5CDF20" w:rsidR="00922C68" w:rsidRPr="00706D66" w:rsidRDefault="003C2D11" w:rsidP="00E02987">
            <w:pPr>
              <w:tabs>
                <w:tab w:val="clear" w:pos="1644"/>
                <w:tab w:val="clear" w:pos="1871"/>
                <w:tab w:val="decimal" w:pos="1604"/>
                <w:tab w:val="left" w:pos="1660"/>
              </w:tabs>
              <w:ind w:left="310" w:right="-20"/>
              <w:jc w:val="right"/>
              <w:rPr>
                <w:rFonts w:ascii="Times New Roman" w:hAnsi="Times New Roman" w:cs="Times New Roman"/>
                <w:sz w:val="22"/>
                <w:szCs w:val="22"/>
              </w:rPr>
            </w:pPr>
            <w:r w:rsidRPr="00706D66">
              <w:rPr>
                <w:rFonts w:ascii="Times New Roman" w:hAnsi="Times New Roman" w:cs="Times New Roman"/>
                <w:sz w:val="22"/>
                <w:szCs w:val="22"/>
              </w:rPr>
              <w:t>8,470</w:t>
            </w:r>
          </w:p>
        </w:tc>
        <w:tc>
          <w:tcPr>
            <w:tcW w:w="236" w:type="dxa"/>
          </w:tcPr>
          <w:p w14:paraId="182964A0" w14:textId="77777777" w:rsidR="00922C68" w:rsidRPr="00706D66" w:rsidRDefault="00922C68" w:rsidP="00E029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2304" w:type="dxa"/>
          </w:tcPr>
          <w:p w14:paraId="07060D71" w14:textId="281F57C3" w:rsidR="00922C68" w:rsidRPr="00706D66" w:rsidRDefault="00922C68" w:rsidP="00E02987">
            <w:pPr>
              <w:ind w:right="78"/>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E02987" w:rsidRPr="00706D66" w14:paraId="1DAFCF7E" w14:textId="77777777" w:rsidTr="00E02987">
        <w:trPr>
          <w:cantSplit/>
        </w:trPr>
        <w:tc>
          <w:tcPr>
            <w:tcW w:w="4320" w:type="dxa"/>
            <w:vAlign w:val="bottom"/>
          </w:tcPr>
          <w:p w14:paraId="51C32607" w14:textId="428AB279" w:rsidR="00E02987" w:rsidRPr="00706D66" w:rsidRDefault="00E02987" w:rsidP="00E02987">
            <w:pPr>
              <w:rPr>
                <w:rFonts w:ascii="Times New Roman" w:hAnsi="Times New Roman" w:cs="Times New Roman"/>
                <w:spacing w:val="-4"/>
                <w:sz w:val="22"/>
                <w:szCs w:val="22"/>
                <w:cs/>
              </w:rPr>
            </w:pPr>
            <w:r w:rsidRPr="00706D66">
              <w:rPr>
                <w:rFonts w:ascii="Times New Roman" w:hAnsi="Times New Roman" w:cs="Times New Roman"/>
                <w:spacing w:val="-4"/>
                <w:sz w:val="22"/>
                <w:szCs w:val="22"/>
              </w:rPr>
              <w:t xml:space="preserve">Net gain on changes in fair value of investments </w:t>
            </w:r>
          </w:p>
        </w:tc>
        <w:tc>
          <w:tcPr>
            <w:tcW w:w="900" w:type="dxa"/>
          </w:tcPr>
          <w:p w14:paraId="37123713" w14:textId="77777777" w:rsidR="00E02987" w:rsidRPr="00706D66" w:rsidRDefault="00E02987" w:rsidP="008942A1">
            <w:pPr>
              <w:pStyle w:val="Heading9"/>
              <w:spacing w:line="240" w:lineRule="atLeast"/>
              <w:jc w:val="center"/>
              <w:rPr>
                <w:rFonts w:cs="Times New Roman"/>
                <w:b w:val="0"/>
                <w:bCs w:val="0"/>
                <w:i/>
                <w:iCs/>
                <w:sz w:val="22"/>
                <w:szCs w:val="22"/>
              </w:rPr>
            </w:pPr>
          </w:p>
        </w:tc>
        <w:tc>
          <w:tcPr>
            <w:tcW w:w="1656" w:type="dxa"/>
          </w:tcPr>
          <w:p w14:paraId="3DF962E1" w14:textId="77777777" w:rsidR="00E02987" w:rsidRPr="00706D66" w:rsidRDefault="00E02987" w:rsidP="00E02987">
            <w:pPr>
              <w:tabs>
                <w:tab w:val="clear" w:pos="1644"/>
                <w:tab w:val="clear" w:pos="1871"/>
                <w:tab w:val="decimal" w:pos="1604"/>
                <w:tab w:val="left" w:pos="1660"/>
              </w:tabs>
              <w:ind w:left="310" w:right="-105"/>
              <w:jc w:val="right"/>
              <w:rPr>
                <w:rFonts w:ascii="Times New Roman" w:hAnsi="Times New Roman" w:cs="Times New Roman"/>
                <w:sz w:val="22"/>
                <w:szCs w:val="22"/>
              </w:rPr>
            </w:pPr>
          </w:p>
        </w:tc>
        <w:tc>
          <w:tcPr>
            <w:tcW w:w="236" w:type="dxa"/>
          </w:tcPr>
          <w:p w14:paraId="2E10CE2C" w14:textId="3698EC4B" w:rsidR="00E02987" w:rsidRPr="00706D66" w:rsidRDefault="00E02987" w:rsidP="00E029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2304" w:type="dxa"/>
          </w:tcPr>
          <w:p w14:paraId="4696AE76" w14:textId="10659AFE" w:rsidR="00E02987" w:rsidRPr="00706D66" w:rsidRDefault="00E02987" w:rsidP="00E02987">
            <w:pPr>
              <w:ind w:right="78"/>
              <w:jc w:val="right"/>
              <w:rPr>
                <w:rFonts w:ascii="Times New Roman" w:hAnsi="Times New Roman" w:cs="Times New Roman"/>
                <w:sz w:val="22"/>
                <w:szCs w:val="22"/>
              </w:rPr>
            </w:pPr>
          </w:p>
        </w:tc>
      </w:tr>
      <w:tr w:rsidR="00E02987" w:rsidRPr="00706D66" w14:paraId="40F2A5F0" w14:textId="77777777" w:rsidTr="008942A1">
        <w:trPr>
          <w:cantSplit/>
        </w:trPr>
        <w:tc>
          <w:tcPr>
            <w:tcW w:w="4320" w:type="dxa"/>
            <w:vAlign w:val="bottom"/>
          </w:tcPr>
          <w:p w14:paraId="7113127A" w14:textId="1D755CF3" w:rsidR="00E02987" w:rsidRPr="00706D66" w:rsidRDefault="00E02987" w:rsidP="00E02987">
            <w:pPr>
              <w:rPr>
                <w:rFonts w:ascii="Times New Roman" w:hAnsi="Times New Roman" w:cs="Times New Roman"/>
                <w:sz w:val="22"/>
                <w:szCs w:val="22"/>
              </w:rPr>
            </w:pPr>
            <w:r w:rsidRPr="00706D66">
              <w:rPr>
                <w:rFonts w:ascii="Times New Roman" w:hAnsi="Times New Roman" w:cs="Times New Roman"/>
                <w:sz w:val="22"/>
                <w:szCs w:val="22"/>
              </w:rPr>
              <w:t xml:space="preserve">   in freehold and leasehold properties</w:t>
            </w:r>
          </w:p>
        </w:tc>
        <w:tc>
          <w:tcPr>
            <w:tcW w:w="900" w:type="dxa"/>
          </w:tcPr>
          <w:p w14:paraId="03B8D620" w14:textId="6ADDCAA6" w:rsidR="00E02987" w:rsidRPr="00706D66" w:rsidRDefault="00922C68" w:rsidP="008942A1">
            <w:pPr>
              <w:pStyle w:val="Heading9"/>
              <w:spacing w:line="240" w:lineRule="atLeast"/>
              <w:jc w:val="center"/>
              <w:rPr>
                <w:rFonts w:cs="Times New Roman"/>
                <w:b w:val="0"/>
                <w:bCs w:val="0"/>
                <w:i/>
                <w:iCs/>
                <w:sz w:val="22"/>
                <w:szCs w:val="22"/>
              </w:rPr>
            </w:pPr>
            <w:r w:rsidRPr="00706D66">
              <w:rPr>
                <w:rFonts w:cs="Times New Roman"/>
                <w:b w:val="0"/>
                <w:bCs w:val="0"/>
                <w:i/>
                <w:iCs/>
                <w:sz w:val="22"/>
                <w:szCs w:val="22"/>
              </w:rPr>
              <w:t>6</w:t>
            </w:r>
          </w:p>
        </w:tc>
        <w:tc>
          <w:tcPr>
            <w:tcW w:w="1656" w:type="dxa"/>
          </w:tcPr>
          <w:p w14:paraId="64FB2A38" w14:textId="7C13C4FC" w:rsidR="00E02987" w:rsidRPr="00706D66" w:rsidRDefault="003C2D11" w:rsidP="00E02987">
            <w:pPr>
              <w:tabs>
                <w:tab w:val="clear" w:pos="1644"/>
                <w:tab w:val="clear" w:pos="1871"/>
                <w:tab w:val="decimal" w:pos="1604"/>
                <w:tab w:val="left" w:pos="1660"/>
              </w:tabs>
              <w:ind w:left="310" w:right="-19"/>
              <w:jc w:val="right"/>
              <w:rPr>
                <w:rFonts w:ascii="Times New Roman" w:hAnsi="Times New Roman" w:cs="Times New Roman"/>
                <w:sz w:val="22"/>
                <w:szCs w:val="22"/>
              </w:rPr>
            </w:pPr>
            <w:r w:rsidRPr="00706D66">
              <w:rPr>
                <w:rFonts w:ascii="Times New Roman" w:hAnsi="Times New Roman" w:cs="Times New Roman"/>
                <w:sz w:val="22"/>
                <w:szCs w:val="22"/>
              </w:rPr>
              <w:t>440,509</w:t>
            </w:r>
          </w:p>
        </w:tc>
        <w:tc>
          <w:tcPr>
            <w:tcW w:w="236" w:type="dxa"/>
          </w:tcPr>
          <w:p w14:paraId="128F80B6" w14:textId="3A6A76F0" w:rsidR="00E02987" w:rsidRPr="00706D66" w:rsidRDefault="00E02987" w:rsidP="00E029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2304" w:type="dxa"/>
          </w:tcPr>
          <w:p w14:paraId="6C20CA02" w14:textId="24F7AAA9" w:rsidR="00E02987" w:rsidRPr="00706D66" w:rsidRDefault="00E02987" w:rsidP="00E02987">
            <w:pPr>
              <w:tabs>
                <w:tab w:val="clear" w:pos="1644"/>
                <w:tab w:val="clear" w:pos="1871"/>
                <w:tab w:val="clear" w:pos="2580"/>
                <w:tab w:val="clear" w:pos="2807"/>
              </w:tabs>
              <w:ind w:right="78"/>
              <w:jc w:val="right"/>
              <w:rPr>
                <w:rFonts w:ascii="Times New Roman" w:hAnsi="Times New Roman" w:cs="Times New Roman"/>
                <w:sz w:val="22"/>
                <w:szCs w:val="22"/>
              </w:rPr>
            </w:pPr>
            <w:r w:rsidRPr="00706D66">
              <w:rPr>
                <w:rFonts w:ascii="Times New Roman" w:hAnsi="Times New Roman" w:cs="Times New Roman"/>
                <w:sz w:val="22"/>
                <w:szCs w:val="22"/>
              </w:rPr>
              <w:t>195,220</w:t>
            </w:r>
          </w:p>
        </w:tc>
      </w:tr>
      <w:tr w:rsidR="008942A1" w:rsidRPr="00706D66" w14:paraId="5CA85400" w14:textId="77777777" w:rsidTr="008942A1">
        <w:trPr>
          <w:cantSplit/>
        </w:trPr>
        <w:tc>
          <w:tcPr>
            <w:tcW w:w="4320" w:type="dxa"/>
            <w:vAlign w:val="bottom"/>
          </w:tcPr>
          <w:p w14:paraId="696303F3" w14:textId="2A36C196" w:rsidR="008942A1" w:rsidRPr="00706D66" w:rsidRDefault="008942A1" w:rsidP="008942A1">
            <w:pPr>
              <w:rPr>
                <w:rFonts w:ascii="Times New Roman" w:hAnsi="Times New Roman" w:cs="Times New Roman"/>
                <w:sz w:val="22"/>
                <w:szCs w:val="22"/>
              </w:rPr>
            </w:pPr>
            <w:r w:rsidRPr="00706D66">
              <w:rPr>
                <w:rFonts w:ascii="Times New Roman" w:hAnsi="Times New Roman" w:cs="Times New Roman"/>
                <w:spacing w:val="-4"/>
                <w:sz w:val="22"/>
                <w:szCs w:val="22"/>
              </w:rPr>
              <w:t xml:space="preserve">Net gain on changes in fair value of investments </w:t>
            </w:r>
          </w:p>
        </w:tc>
        <w:tc>
          <w:tcPr>
            <w:tcW w:w="900" w:type="dxa"/>
          </w:tcPr>
          <w:p w14:paraId="169B798A" w14:textId="77777777" w:rsidR="008942A1" w:rsidRPr="00706D66" w:rsidRDefault="008942A1" w:rsidP="008942A1">
            <w:pPr>
              <w:pStyle w:val="Heading9"/>
              <w:spacing w:line="240" w:lineRule="atLeast"/>
              <w:jc w:val="center"/>
              <w:rPr>
                <w:rFonts w:cs="Times New Roman"/>
                <w:b w:val="0"/>
                <w:bCs w:val="0"/>
                <w:i/>
                <w:iCs/>
                <w:sz w:val="22"/>
                <w:szCs w:val="22"/>
              </w:rPr>
            </w:pPr>
          </w:p>
        </w:tc>
        <w:tc>
          <w:tcPr>
            <w:tcW w:w="1656" w:type="dxa"/>
          </w:tcPr>
          <w:p w14:paraId="65926B10" w14:textId="77777777" w:rsidR="008942A1" w:rsidRPr="00706D66" w:rsidRDefault="008942A1" w:rsidP="008942A1">
            <w:pPr>
              <w:tabs>
                <w:tab w:val="clear" w:pos="1644"/>
                <w:tab w:val="clear" w:pos="1871"/>
                <w:tab w:val="decimal" w:pos="1604"/>
                <w:tab w:val="left" w:pos="1660"/>
              </w:tabs>
              <w:ind w:left="310" w:right="-19"/>
              <w:jc w:val="right"/>
              <w:rPr>
                <w:rFonts w:ascii="Times New Roman" w:hAnsi="Times New Roman" w:cs="Times New Roman"/>
                <w:sz w:val="22"/>
                <w:szCs w:val="22"/>
              </w:rPr>
            </w:pPr>
          </w:p>
        </w:tc>
        <w:tc>
          <w:tcPr>
            <w:tcW w:w="236" w:type="dxa"/>
          </w:tcPr>
          <w:p w14:paraId="3D222D0A" w14:textId="77777777" w:rsidR="008942A1" w:rsidRPr="00706D66" w:rsidRDefault="008942A1" w:rsidP="00894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2304" w:type="dxa"/>
          </w:tcPr>
          <w:p w14:paraId="6326A582" w14:textId="77777777" w:rsidR="008942A1" w:rsidRPr="00706D66" w:rsidRDefault="008942A1" w:rsidP="008942A1">
            <w:pPr>
              <w:tabs>
                <w:tab w:val="clear" w:pos="1644"/>
                <w:tab w:val="clear" w:pos="1871"/>
                <w:tab w:val="clear" w:pos="2580"/>
                <w:tab w:val="clear" w:pos="2807"/>
              </w:tabs>
              <w:ind w:right="78"/>
              <w:jc w:val="right"/>
              <w:rPr>
                <w:rFonts w:ascii="Times New Roman" w:hAnsi="Times New Roman" w:cs="Times New Roman"/>
                <w:sz w:val="22"/>
                <w:szCs w:val="22"/>
              </w:rPr>
            </w:pPr>
          </w:p>
        </w:tc>
      </w:tr>
      <w:tr w:rsidR="008942A1" w:rsidRPr="00706D66" w14:paraId="3E98D82D" w14:textId="77777777" w:rsidTr="001121FA">
        <w:trPr>
          <w:cantSplit/>
        </w:trPr>
        <w:tc>
          <w:tcPr>
            <w:tcW w:w="4320" w:type="dxa"/>
            <w:vAlign w:val="bottom"/>
          </w:tcPr>
          <w:p w14:paraId="3B56F8ED" w14:textId="77777777" w:rsidR="001121FA" w:rsidRPr="00706D66" w:rsidRDefault="008942A1" w:rsidP="008942A1">
            <w:pPr>
              <w:rPr>
                <w:rFonts w:ascii="Times New Roman" w:hAnsi="Times New Roman" w:cs="Times New Roman"/>
                <w:sz w:val="22"/>
                <w:szCs w:val="22"/>
              </w:rPr>
            </w:pPr>
            <w:r w:rsidRPr="00706D66">
              <w:rPr>
                <w:rFonts w:ascii="Times New Roman" w:hAnsi="Times New Roman" w:cs="Times New Roman"/>
                <w:sz w:val="22"/>
                <w:szCs w:val="22"/>
              </w:rPr>
              <w:t xml:space="preserve">   </w:t>
            </w:r>
            <w:r w:rsidR="001121FA" w:rsidRPr="00706D66">
              <w:rPr>
                <w:rFonts w:ascii="Times New Roman" w:hAnsi="Times New Roman" w:cstheme="minorBidi"/>
                <w:sz w:val="22"/>
                <w:szCs w:val="22"/>
              </w:rPr>
              <w:t xml:space="preserve">in securities </w:t>
            </w:r>
            <w:r w:rsidRPr="00706D66">
              <w:rPr>
                <w:rFonts w:ascii="Times New Roman" w:hAnsi="Times New Roman" w:cs="Times New Roman"/>
                <w:sz w:val="22"/>
                <w:szCs w:val="22"/>
              </w:rPr>
              <w:t xml:space="preserve">measured at fair value through </w:t>
            </w:r>
            <w:r w:rsidR="001121FA" w:rsidRPr="00706D66">
              <w:rPr>
                <w:rFonts w:ascii="Times New Roman" w:hAnsi="Times New Roman" w:cs="Times New Roman"/>
                <w:sz w:val="22"/>
                <w:szCs w:val="22"/>
              </w:rPr>
              <w:t xml:space="preserve">  </w:t>
            </w:r>
          </w:p>
          <w:p w14:paraId="75197A6F" w14:textId="3E64EC6C" w:rsidR="008942A1" w:rsidRPr="00706D66" w:rsidRDefault="001121FA" w:rsidP="008942A1">
            <w:pPr>
              <w:rPr>
                <w:rFonts w:ascii="Times New Roman" w:hAnsi="Times New Roman" w:cs="Times New Roman"/>
                <w:sz w:val="22"/>
                <w:szCs w:val="22"/>
              </w:rPr>
            </w:pPr>
            <w:r w:rsidRPr="00706D66">
              <w:rPr>
                <w:rFonts w:ascii="Times New Roman" w:hAnsi="Times New Roman" w:cs="Times New Roman"/>
                <w:sz w:val="22"/>
                <w:szCs w:val="22"/>
              </w:rPr>
              <w:t xml:space="preserve">   </w:t>
            </w:r>
            <w:r w:rsidR="008942A1" w:rsidRPr="00706D66">
              <w:rPr>
                <w:rFonts w:ascii="Times New Roman" w:hAnsi="Times New Roman" w:cs="Times New Roman"/>
                <w:sz w:val="22"/>
                <w:szCs w:val="22"/>
              </w:rPr>
              <w:t>profit or loss</w:t>
            </w:r>
          </w:p>
        </w:tc>
        <w:tc>
          <w:tcPr>
            <w:tcW w:w="900" w:type="dxa"/>
            <w:vAlign w:val="bottom"/>
          </w:tcPr>
          <w:p w14:paraId="6D7AEE4E" w14:textId="1F23C77B" w:rsidR="008942A1" w:rsidRPr="00706D66" w:rsidRDefault="00922C68" w:rsidP="001121FA">
            <w:pPr>
              <w:pStyle w:val="Heading9"/>
              <w:spacing w:line="240" w:lineRule="atLeast"/>
              <w:jc w:val="center"/>
              <w:rPr>
                <w:rFonts w:cs="Times New Roman"/>
                <w:b w:val="0"/>
                <w:bCs w:val="0"/>
                <w:i/>
                <w:iCs/>
                <w:sz w:val="22"/>
                <w:szCs w:val="22"/>
              </w:rPr>
            </w:pPr>
            <w:r w:rsidRPr="00706D66">
              <w:rPr>
                <w:rFonts w:cs="Times New Roman"/>
                <w:b w:val="0"/>
                <w:bCs w:val="0"/>
                <w:i/>
                <w:iCs/>
                <w:sz w:val="22"/>
                <w:szCs w:val="22"/>
              </w:rPr>
              <w:t>7</w:t>
            </w:r>
          </w:p>
        </w:tc>
        <w:tc>
          <w:tcPr>
            <w:tcW w:w="1656" w:type="dxa"/>
            <w:vAlign w:val="bottom"/>
          </w:tcPr>
          <w:p w14:paraId="20151B73" w14:textId="792D047A" w:rsidR="008942A1" w:rsidRPr="00706D66" w:rsidRDefault="003C2D11" w:rsidP="001121FA">
            <w:pPr>
              <w:tabs>
                <w:tab w:val="clear" w:pos="1644"/>
                <w:tab w:val="clear" w:pos="1871"/>
                <w:tab w:val="decimal" w:pos="1604"/>
                <w:tab w:val="left" w:pos="1660"/>
              </w:tabs>
              <w:ind w:left="310" w:right="-19"/>
              <w:jc w:val="right"/>
              <w:rPr>
                <w:rFonts w:ascii="Times New Roman" w:hAnsi="Times New Roman" w:cs="Times New Roman"/>
                <w:sz w:val="22"/>
                <w:szCs w:val="22"/>
              </w:rPr>
            </w:pPr>
            <w:r w:rsidRPr="00706D66">
              <w:rPr>
                <w:rFonts w:ascii="Times New Roman" w:hAnsi="Times New Roman" w:cs="Times New Roman"/>
                <w:sz w:val="22"/>
                <w:szCs w:val="22"/>
              </w:rPr>
              <w:t>3,575</w:t>
            </w:r>
          </w:p>
        </w:tc>
        <w:tc>
          <w:tcPr>
            <w:tcW w:w="236" w:type="dxa"/>
          </w:tcPr>
          <w:p w14:paraId="64CAE105" w14:textId="77777777" w:rsidR="008942A1" w:rsidRPr="00706D66" w:rsidRDefault="008942A1" w:rsidP="00894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2304" w:type="dxa"/>
          </w:tcPr>
          <w:p w14:paraId="23D1E28B" w14:textId="77777777" w:rsidR="001121FA" w:rsidRPr="00706D66" w:rsidRDefault="001121FA" w:rsidP="008942A1">
            <w:pPr>
              <w:tabs>
                <w:tab w:val="clear" w:pos="1644"/>
                <w:tab w:val="clear" w:pos="1871"/>
                <w:tab w:val="clear" w:pos="2580"/>
                <w:tab w:val="clear" w:pos="2807"/>
              </w:tabs>
              <w:ind w:right="78"/>
              <w:jc w:val="right"/>
              <w:rPr>
                <w:rFonts w:ascii="Times New Roman" w:hAnsi="Times New Roman" w:cs="Times New Roman"/>
                <w:sz w:val="22"/>
                <w:szCs w:val="22"/>
              </w:rPr>
            </w:pPr>
          </w:p>
          <w:p w14:paraId="56275947" w14:textId="476C60FF" w:rsidR="008942A1" w:rsidRPr="00706D66" w:rsidRDefault="00922C68" w:rsidP="008942A1">
            <w:pPr>
              <w:tabs>
                <w:tab w:val="clear" w:pos="1644"/>
                <w:tab w:val="clear" w:pos="1871"/>
                <w:tab w:val="clear" w:pos="2580"/>
                <w:tab w:val="clear" w:pos="2807"/>
              </w:tabs>
              <w:ind w:right="78"/>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8942A1" w:rsidRPr="00706D66" w14:paraId="37246AC0" w14:textId="77777777" w:rsidTr="00922C68">
        <w:trPr>
          <w:cantSplit/>
        </w:trPr>
        <w:tc>
          <w:tcPr>
            <w:tcW w:w="4320" w:type="dxa"/>
            <w:vAlign w:val="bottom"/>
          </w:tcPr>
          <w:p w14:paraId="5112C1A5" w14:textId="4104F38D" w:rsidR="008942A1" w:rsidRPr="00706D66" w:rsidRDefault="008942A1" w:rsidP="008942A1">
            <w:pPr>
              <w:rPr>
                <w:rFonts w:ascii="Times New Roman" w:hAnsi="Times New Roman" w:cs="Times New Roman"/>
                <w:sz w:val="22"/>
                <w:szCs w:val="22"/>
              </w:rPr>
            </w:pPr>
            <w:r w:rsidRPr="00706D66">
              <w:rPr>
                <w:rFonts w:ascii="Times New Roman" w:hAnsi="Times New Roman" w:cs="Times New Roman"/>
                <w:sz w:val="22"/>
                <w:szCs w:val="22"/>
              </w:rPr>
              <w:t>Distributions to trust unitholders</w:t>
            </w:r>
          </w:p>
        </w:tc>
        <w:tc>
          <w:tcPr>
            <w:tcW w:w="900" w:type="dxa"/>
          </w:tcPr>
          <w:p w14:paraId="579BA730" w14:textId="24C6C378" w:rsidR="008942A1" w:rsidRPr="00706D66" w:rsidRDefault="00922C68" w:rsidP="008942A1">
            <w:pPr>
              <w:pStyle w:val="Heading9"/>
              <w:spacing w:line="240" w:lineRule="atLeast"/>
              <w:jc w:val="center"/>
              <w:rPr>
                <w:rFonts w:cs="Times New Roman"/>
                <w:b w:val="0"/>
                <w:bCs w:val="0"/>
                <w:i/>
                <w:iCs/>
                <w:sz w:val="22"/>
                <w:szCs w:val="22"/>
              </w:rPr>
            </w:pPr>
            <w:r w:rsidRPr="00706D66">
              <w:rPr>
                <w:rFonts w:cs="Times New Roman"/>
                <w:b w:val="0"/>
                <w:bCs w:val="0"/>
                <w:i/>
                <w:iCs/>
                <w:sz w:val="22"/>
                <w:szCs w:val="22"/>
              </w:rPr>
              <w:t>12</w:t>
            </w:r>
          </w:p>
        </w:tc>
        <w:tc>
          <w:tcPr>
            <w:tcW w:w="1656" w:type="dxa"/>
            <w:tcBorders>
              <w:bottom w:val="single" w:sz="4" w:space="0" w:color="auto"/>
            </w:tcBorders>
          </w:tcPr>
          <w:p w14:paraId="0969CAE3" w14:textId="50041AD6" w:rsidR="008942A1" w:rsidRPr="00706D66" w:rsidRDefault="003C2D11" w:rsidP="003C2D11">
            <w:pPr>
              <w:tabs>
                <w:tab w:val="clear" w:pos="1644"/>
                <w:tab w:val="clear" w:pos="1871"/>
                <w:tab w:val="decimal" w:pos="1604"/>
                <w:tab w:val="left" w:pos="1660"/>
              </w:tabs>
              <w:ind w:left="310" w:right="-67"/>
              <w:jc w:val="right"/>
              <w:rPr>
                <w:rFonts w:ascii="Times New Roman" w:hAnsi="Times New Roman" w:cs="Times New Roman"/>
                <w:sz w:val="22"/>
                <w:szCs w:val="22"/>
              </w:rPr>
            </w:pPr>
            <w:r w:rsidRPr="00706D66">
              <w:rPr>
                <w:rFonts w:ascii="Times New Roman" w:hAnsi="Times New Roman" w:cs="Times New Roman"/>
                <w:sz w:val="22"/>
                <w:szCs w:val="22"/>
              </w:rPr>
              <w:t>(1,696,081)</w:t>
            </w:r>
          </w:p>
        </w:tc>
        <w:tc>
          <w:tcPr>
            <w:tcW w:w="236" w:type="dxa"/>
          </w:tcPr>
          <w:p w14:paraId="3A990FE7" w14:textId="77777777" w:rsidR="008942A1" w:rsidRPr="00706D66" w:rsidRDefault="008942A1" w:rsidP="00894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2304" w:type="dxa"/>
            <w:tcBorders>
              <w:bottom w:val="single" w:sz="4" w:space="0" w:color="auto"/>
            </w:tcBorders>
          </w:tcPr>
          <w:p w14:paraId="1D03D58E" w14:textId="44620459" w:rsidR="008942A1" w:rsidRPr="00706D66" w:rsidRDefault="00922C68" w:rsidP="008942A1">
            <w:pPr>
              <w:tabs>
                <w:tab w:val="clear" w:pos="1644"/>
                <w:tab w:val="clear" w:pos="1871"/>
                <w:tab w:val="clear" w:pos="2580"/>
                <w:tab w:val="clear" w:pos="2807"/>
              </w:tabs>
              <w:ind w:right="78"/>
              <w:jc w:val="right"/>
              <w:rPr>
                <w:rFonts w:ascii="Times New Roman" w:hAnsi="Times New Roman" w:cs="Times New Roman"/>
                <w:sz w:val="22"/>
                <w:szCs w:val="22"/>
              </w:rPr>
            </w:pPr>
            <w:r w:rsidRPr="00706D66">
              <w:rPr>
                <w:rFonts w:ascii="Times New Roman" w:hAnsi="Times New Roman" w:cs="Times New Roman"/>
                <w:sz w:val="22"/>
                <w:szCs w:val="22"/>
              </w:rPr>
              <w:t>-</w:t>
            </w:r>
          </w:p>
        </w:tc>
      </w:tr>
      <w:tr w:rsidR="008942A1" w:rsidRPr="00706D66" w14:paraId="626D2AB9" w14:textId="77777777" w:rsidTr="00922C68">
        <w:trPr>
          <w:cantSplit/>
        </w:trPr>
        <w:tc>
          <w:tcPr>
            <w:tcW w:w="4320" w:type="dxa"/>
            <w:vAlign w:val="bottom"/>
          </w:tcPr>
          <w:p w14:paraId="086925FF" w14:textId="2F94AA57" w:rsidR="008942A1" w:rsidRPr="00706D66" w:rsidRDefault="008942A1" w:rsidP="008942A1">
            <w:pPr>
              <w:rPr>
                <w:rFonts w:ascii="Times New Roman" w:hAnsi="Times New Roman" w:cs="Times New Roman"/>
                <w:b/>
                <w:bCs/>
                <w:sz w:val="22"/>
                <w:szCs w:val="22"/>
                <w:cs/>
              </w:rPr>
            </w:pPr>
            <w:r w:rsidRPr="00706D66">
              <w:rPr>
                <w:rFonts w:ascii="Times New Roman" w:hAnsi="Times New Roman" w:cs="Times New Roman"/>
                <w:b/>
                <w:bCs/>
                <w:sz w:val="22"/>
                <w:szCs w:val="22"/>
              </w:rPr>
              <w:t xml:space="preserve">At </w:t>
            </w:r>
            <w:r w:rsidR="007E274F" w:rsidRPr="00706D66">
              <w:rPr>
                <w:rFonts w:ascii="Times New Roman" w:hAnsi="Times New Roman" w:cs="Times New Roman"/>
                <w:b/>
                <w:bCs/>
                <w:sz w:val="22"/>
                <w:szCs w:val="22"/>
              </w:rPr>
              <w:t>the end of the year/period</w:t>
            </w:r>
          </w:p>
        </w:tc>
        <w:tc>
          <w:tcPr>
            <w:tcW w:w="900" w:type="dxa"/>
          </w:tcPr>
          <w:p w14:paraId="52357CF5" w14:textId="77777777" w:rsidR="008942A1" w:rsidRPr="00706D66" w:rsidRDefault="008942A1" w:rsidP="008942A1">
            <w:pPr>
              <w:pStyle w:val="Heading9"/>
              <w:spacing w:line="240" w:lineRule="atLeast"/>
              <w:jc w:val="center"/>
              <w:rPr>
                <w:rFonts w:cs="Times New Roman"/>
                <w:b w:val="0"/>
                <w:bCs w:val="0"/>
                <w:i/>
                <w:iCs/>
                <w:sz w:val="22"/>
                <w:szCs w:val="22"/>
              </w:rPr>
            </w:pPr>
          </w:p>
        </w:tc>
        <w:tc>
          <w:tcPr>
            <w:tcW w:w="1656" w:type="dxa"/>
            <w:tcBorders>
              <w:top w:val="single" w:sz="4" w:space="0" w:color="auto"/>
              <w:bottom w:val="double" w:sz="4" w:space="0" w:color="auto"/>
            </w:tcBorders>
          </w:tcPr>
          <w:p w14:paraId="16C7E48D" w14:textId="09C3C0E0" w:rsidR="008942A1" w:rsidRPr="00706D66" w:rsidRDefault="003C2D11" w:rsidP="008942A1">
            <w:pPr>
              <w:tabs>
                <w:tab w:val="clear" w:pos="1644"/>
                <w:tab w:val="clear" w:pos="1871"/>
                <w:tab w:val="decimal" w:pos="1604"/>
                <w:tab w:val="left" w:pos="1660"/>
              </w:tabs>
              <w:ind w:left="310" w:right="-19"/>
              <w:jc w:val="right"/>
              <w:rPr>
                <w:rFonts w:ascii="Times New Roman" w:hAnsi="Times New Roman" w:cs="Times New Roman"/>
                <w:b/>
                <w:bCs/>
                <w:sz w:val="22"/>
                <w:szCs w:val="22"/>
              </w:rPr>
            </w:pPr>
            <w:r w:rsidRPr="00706D66">
              <w:rPr>
                <w:rFonts w:ascii="Times New Roman" w:hAnsi="Times New Roman" w:cs="Times New Roman"/>
                <w:b/>
                <w:bCs/>
                <w:sz w:val="22"/>
                <w:szCs w:val="22"/>
              </w:rPr>
              <w:t>1,339,515</w:t>
            </w:r>
          </w:p>
        </w:tc>
        <w:tc>
          <w:tcPr>
            <w:tcW w:w="236" w:type="dxa"/>
          </w:tcPr>
          <w:p w14:paraId="317C70EA" w14:textId="1C7E137B" w:rsidR="008942A1" w:rsidRPr="00706D66" w:rsidRDefault="008942A1" w:rsidP="00894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b/>
                <w:bCs/>
                <w:sz w:val="22"/>
                <w:szCs w:val="22"/>
              </w:rPr>
            </w:pPr>
          </w:p>
        </w:tc>
        <w:tc>
          <w:tcPr>
            <w:tcW w:w="2304" w:type="dxa"/>
            <w:tcBorders>
              <w:top w:val="single" w:sz="4" w:space="0" w:color="auto"/>
              <w:bottom w:val="double" w:sz="4" w:space="0" w:color="auto"/>
            </w:tcBorders>
          </w:tcPr>
          <w:p w14:paraId="44E36381" w14:textId="418451A7" w:rsidR="008942A1" w:rsidRPr="00706D66" w:rsidRDefault="008942A1" w:rsidP="008942A1">
            <w:pPr>
              <w:ind w:right="78"/>
              <w:jc w:val="right"/>
              <w:rPr>
                <w:rFonts w:ascii="Times New Roman" w:hAnsi="Times New Roman" w:cs="Times New Roman"/>
                <w:b/>
                <w:bCs/>
                <w:sz w:val="22"/>
                <w:szCs w:val="22"/>
              </w:rPr>
            </w:pPr>
            <w:r w:rsidRPr="00706D66">
              <w:rPr>
                <w:rFonts w:ascii="Times New Roman" w:hAnsi="Times New Roman" w:cs="Times New Roman"/>
                <w:b/>
                <w:bCs/>
                <w:sz w:val="22"/>
                <w:szCs w:val="22"/>
              </w:rPr>
              <w:t>377,081</w:t>
            </w:r>
          </w:p>
        </w:tc>
      </w:tr>
    </w:tbl>
    <w:p w14:paraId="1D51CEB2" w14:textId="77A9E7D1" w:rsidR="00972219" w:rsidRPr="00706D66" w:rsidRDefault="009722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cs/>
          <w:lang w:val="en-GB"/>
        </w:rPr>
      </w:pPr>
    </w:p>
    <w:p w14:paraId="3416C1E1" w14:textId="59AB57BD" w:rsidR="000A161F" w:rsidRPr="00706D66" w:rsidRDefault="00387C36"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cs/>
          <w:lang w:val="en-GB"/>
        </w:rPr>
        <w:t>Expenses</w:t>
      </w:r>
    </w:p>
    <w:p w14:paraId="1FCEEB0F" w14:textId="77777777" w:rsidR="001729C0" w:rsidRPr="00706D66" w:rsidRDefault="001729C0" w:rsidP="001729C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lang w:val="en-GB"/>
        </w:rPr>
      </w:pPr>
    </w:p>
    <w:p w14:paraId="28F00A77" w14:textId="07B1F88C" w:rsidR="001729C0" w:rsidRPr="00706D66" w:rsidRDefault="001729C0" w:rsidP="006503D1">
      <w:pPr>
        <w:pStyle w:val="ListParagraph"/>
        <w:numPr>
          <w:ilvl w:val="0"/>
          <w:numId w:val="1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i/>
          <w:iCs/>
          <w:sz w:val="22"/>
          <w:lang w:val="en-GB"/>
        </w:rPr>
      </w:pPr>
      <w:r w:rsidRPr="00706D66">
        <w:rPr>
          <w:rFonts w:ascii="Times New Roman" w:hAnsi="Times New Roman" w:cs="Times New Roman"/>
          <w:b/>
          <w:bCs/>
          <w:i/>
          <w:iCs/>
          <w:sz w:val="22"/>
          <w:lang w:val="en-GB"/>
        </w:rPr>
        <w:t>Management fee</w:t>
      </w:r>
      <w:r w:rsidR="0063339B" w:rsidRPr="00706D66">
        <w:rPr>
          <w:rFonts w:ascii="Times New Roman" w:hAnsi="Times New Roman" w:cs="Times New Roman"/>
          <w:b/>
          <w:bCs/>
          <w:i/>
          <w:iCs/>
          <w:sz w:val="22"/>
          <w:lang w:val="en-GB"/>
        </w:rPr>
        <w:t>s</w:t>
      </w:r>
    </w:p>
    <w:p w14:paraId="7880ADC3" w14:textId="77777777" w:rsidR="0038120E" w:rsidRPr="00706D66" w:rsidRDefault="0038120E" w:rsidP="00C2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i/>
          <w:iCs/>
          <w:sz w:val="22"/>
          <w:lang w:val="en-GB"/>
        </w:rPr>
      </w:pPr>
    </w:p>
    <w:p w14:paraId="6F675A31" w14:textId="240F2934" w:rsidR="0038120E" w:rsidRPr="00706D66" w:rsidRDefault="0038120E" w:rsidP="00C2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sz w:val="22"/>
          <w:szCs w:val="22"/>
          <w:lang w:eastAsia="th-TH"/>
        </w:rPr>
      </w:pPr>
      <w:r w:rsidRPr="00706D66">
        <w:rPr>
          <w:rFonts w:ascii="Times New Roman" w:eastAsia="Cordia New" w:hAnsi="Times New Roman" w:cs="Times New Roman"/>
          <w:sz w:val="22"/>
          <w:szCs w:val="22"/>
          <w:lang w:eastAsia="th-TH"/>
        </w:rPr>
        <w:t xml:space="preserve">The REIT manager will receive a </w:t>
      </w:r>
      <w:r w:rsidR="00C9780E" w:rsidRPr="00706D66">
        <w:rPr>
          <w:rFonts w:ascii="Times New Roman" w:eastAsia="Cordia New" w:hAnsi="Times New Roman" w:cs="Times New Roman"/>
          <w:sz w:val="22"/>
          <w:szCs w:val="22"/>
          <w:lang w:eastAsia="th-TH"/>
        </w:rPr>
        <w:t>monthly REIT management fee</w:t>
      </w:r>
      <w:r w:rsidRPr="00706D66">
        <w:rPr>
          <w:rFonts w:ascii="Times New Roman" w:eastAsia="Cordia New" w:hAnsi="Times New Roman" w:cs="Times New Roman"/>
          <w:sz w:val="22"/>
          <w:szCs w:val="22"/>
          <w:lang w:eastAsia="th-TH"/>
        </w:rPr>
        <w:t xml:space="preserve"> at a </w:t>
      </w:r>
      <w:proofErr w:type="gramStart"/>
      <w:r w:rsidRPr="00706D66">
        <w:rPr>
          <w:rFonts w:ascii="Times New Roman" w:eastAsia="Cordia New" w:hAnsi="Times New Roman" w:cs="Times New Roman"/>
          <w:sz w:val="22"/>
          <w:szCs w:val="22"/>
          <w:lang w:eastAsia="th-TH"/>
        </w:rPr>
        <w:t>rate</w:t>
      </w:r>
      <w:proofErr w:type="gramEnd"/>
      <w:r w:rsidRPr="00706D66">
        <w:rPr>
          <w:rFonts w:ascii="Times New Roman" w:eastAsia="Cordia New" w:hAnsi="Times New Roman" w:cs="Times New Roman"/>
          <w:sz w:val="22"/>
          <w:szCs w:val="22"/>
          <w:lang w:eastAsia="th-TH"/>
        </w:rPr>
        <w:t xml:space="preserve"> </w:t>
      </w:r>
      <w:r w:rsidR="00C233A0" w:rsidRPr="00706D66">
        <w:rPr>
          <w:rFonts w:ascii="Times New Roman" w:eastAsia="Cordia New" w:hAnsi="Times New Roman" w:cs="Times New Roman"/>
          <w:sz w:val="22"/>
          <w:szCs w:val="22"/>
          <w:lang w:eastAsia="th-TH"/>
        </w:rPr>
        <w:t>does not exceed</w:t>
      </w:r>
      <w:r w:rsidRPr="00706D66">
        <w:rPr>
          <w:rFonts w:ascii="Times New Roman" w:eastAsia="Cordia New" w:hAnsi="Times New Roman" w:cs="Times New Roman"/>
          <w:sz w:val="22"/>
          <w:szCs w:val="22"/>
          <w:lang w:eastAsia="th-TH"/>
        </w:rPr>
        <w:t xml:space="preserve"> 0.18% per annum of total assets value (</w:t>
      </w:r>
      <w:proofErr w:type="gramStart"/>
      <w:r w:rsidRPr="00706D66">
        <w:rPr>
          <w:rFonts w:ascii="Times New Roman" w:eastAsia="Cordia New" w:hAnsi="Times New Roman" w:cs="Times New Roman"/>
          <w:sz w:val="22"/>
          <w:szCs w:val="22"/>
          <w:lang w:eastAsia="th-TH"/>
        </w:rPr>
        <w:t>excluded</w:t>
      </w:r>
      <w:proofErr w:type="gramEnd"/>
      <w:r w:rsidRPr="00706D66">
        <w:rPr>
          <w:rFonts w:ascii="Times New Roman" w:eastAsia="Cordia New" w:hAnsi="Times New Roman" w:cs="Times New Roman"/>
          <w:sz w:val="22"/>
          <w:szCs w:val="22"/>
          <w:lang w:eastAsia="th-TH"/>
        </w:rPr>
        <w:t xml:space="preserve"> value added tax, specific business tax or any other similar tax)</w:t>
      </w:r>
      <w:r w:rsidR="00C233A0" w:rsidRPr="00706D66">
        <w:rPr>
          <w:rFonts w:ascii="Times New Roman" w:eastAsia="Cordia New" w:hAnsi="Times New Roman" w:cs="Times New Roman"/>
          <w:sz w:val="22"/>
          <w:szCs w:val="22"/>
          <w:lang w:eastAsia="th-TH"/>
        </w:rPr>
        <w:t xml:space="preserve"> with a minimum rate of not less than</w:t>
      </w:r>
      <w:r w:rsidRPr="00706D66">
        <w:rPr>
          <w:rFonts w:ascii="Times New Roman" w:eastAsia="Cordia New" w:hAnsi="Times New Roman" w:cs="Times New Roman"/>
          <w:sz w:val="22"/>
          <w:szCs w:val="22"/>
          <w:lang w:eastAsia="th-TH"/>
        </w:rPr>
        <w:t xml:space="preserve"> </w:t>
      </w:r>
      <w:r w:rsidR="00C92EC3" w:rsidRPr="00706D66">
        <w:rPr>
          <w:rFonts w:ascii="Times New Roman" w:eastAsia="Cordia New" w:hAnsi="Times New Roman" w:cs="Times New Roman"/>
          <w:sz w:val="22"/>
          <w:szCs w:val="22"/>
          <w:lang w:eastAsia="th-TH"/>
        </w:rPr>
        <w:t xml:space="preserve">Baht </w:t>
      </w:r>
      <w:r w:rsidRPr="00706D66">
        <w:rPr>
          <w:rFonts w:ascii="Times New Roman" w:eastAsia="Cordia New" w:hAnsi="Times New Roman" w:cs="Times New Roman"/>
          <w:sz w:val="22"/>
          <w:szCs w:val="22"/>
          <w:lang w:eastAsia="th-TH"/>
        </w:rPr>
        <w:t>10.0 million</w:t>
      </w:r>
      <w:r w:rsidR="00D930B9" w:rsidRPr="00706D66">
        <w:rPr>
          <w:rFonts w:ascii="Times New Roman" w:eastAsia="Cordia New" w:hAnsi="Times New Roman" w:cs="Times New Roman"/>
          <w:sz w:val="22"/>
          <w:szCs w:val="22"/>
          <w:lang w:eastAsia="th-TH"/>
        </w:rPr>
        <w:t xml:space="preserve"> </w:t>
      </w:r>
      <w:r w:rsidRPr="00706D66">
        <w:rPr>
          <w:rFonts w:ascii="Times New Roman" w:eastAsia="Cordia New" w:hAnsi="Times New Roman" w:cs="Times New Roman"/>
          <w:sz w:val="22"/>
          <w:szCs w:val="22"/>
          <w:lang w:eastAsia="th-TH"/>
        </w:rPr>
        <w:t>per year.</w:t>
      </w:r>
    </w:p>
    <w:p w14:paraId="4EDF9A7A" w14:textId="77777777" w:rsidR="00C66DB5" w:rsidRPr="00706D66" w:rsidRDefault="00C66DB5" w:rsidP="00E15274">
      <w:pPr>
        <w:pStyle w:val="a6"/>
        <w:spacing w:line="240" w:lineRule="atLeast"/>
        <w:ind w:left="540" w:right="0"/>
        <w:jc w:val="thaiDistribute"/>
        <w:rPr>
          <w:rFonts w:cs="Times New Roman"/>
          <w:sz w:val="22"/>
          <w:szCs w:val="22"/>
          <w:lang w:val="en-US"/>
        </w:rPr>
      </w:pPr>
    </w:p>
    <w:p w14:paraId="17B499E4" w14:textId="5198B89F" w:rsidR="001729C0" w:rsidRPr="00706D66" w:rsidRDefault="002F1563" w:rsidP="006503D1">
      <w:pPr>
        <w:pStyle w:val="ListParagraph"/>
        <w:numPr>
          <w:ilvl w:val="0"/>
          <w:numId w:val="1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i/>
          <w:iCs/>
          <w:sz w:val="22"/>
          <w:lang w:val="en-GB"/>
        </w:rPr>
      </w:pPr>
      <w:r w:rsidRPr="00706D66">
        <w:rPr>
          <w:rFonts w:ascii="Times New Roman" w:hAnsi="Times New Roman" w:cs="Times New Roman"/>
          <w:b/>
          <w:bCs/>
          <w:i/>
          <w:iCs/>
          <w:sz w:val="22"/>
          <w:lang w:val="en-GB"/>
        </w:rPr>
        <w:t>Trustee</w:t>
      </w:r>
      <w:r w:rsidR="001729C0" w:rsidRPr="00706D66">
        <w:rPr>
          <w:rFonts w:ascii="Times New Roman" w:hAnsi="Times New Roman" w:cs="Times New Roman"/>
          <w:b/>
          <w:bCs/>
          <w:i/>
          <w:iCs/>
          <w:sz w:val="22"/>
          <w:lang w:val="en-GB"/>
        </w:rPr>
        <w:t xml:space="preserve"> fee</w:t>
      </w:r>
      <w:r w:rsidR="0063339B" w:rsidRPr="00706D66">
        <w:rPr>
          <w:rFonts w:ascii="Times New Roman" w:hAnsi="Times New Roman" w:cs="Times New Roman"/>
          <w:b/>
          <w:bCs/>
          <w:i/>
          <w:iCs/>
          <w:sz w:val="22"/>
          <w:lang w:val="en-GB"/>
        </w:rPr>
        <w:t>s</w:t>
      </w:r>
    </w:p>
    <w:p w14:paraId="3D90349E" w14:textId="77777777" w:rsidR="00161BB8" w:rsidRPr="00706D66" w:rsidRDefault="00161BB8" w:rsidP="007871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22"/>
          <w:lang w:val="en-GB"/>
        </w:rPr>
      </w:pPr>
    </w:p>
    <w:p w14:paraId="596BDE63" w14:textId="2BFC852C" w:rsidR="00C9780E" w:rsidRPr="00706D66" w:rsidRDefault="001729C0" w:rsidP="007871F7">
      <w:pPr>
        <w:pStyle w:val="a6"/>
        <w:spacing w:line="235" w:lineRule="auto"/>
        <w:ind w:left="540" w:right="0"/>
        <w:jc w:val="thaiDistribute"/>
        <w:rPr>
          <w:rFonts w:cs="Times New Roman"/>
          <w:sz w:val="22"/>
          <w:szCs w:val="22"/>
          <w:lang w:val="en-US"/>
        </w:rPr>
      </w:pPr>
      <w:r w:rsidRPr="00706D66">
        <w:rPr>
          <w:rFonts w:cs="Times New Roman"/>
          <w:sz w:val="22"/>
          <w:szCs w:val="22"/>
          <w:lang w:val="en-US"/>
        </w:rPr>
        <w:t>The</w:t>
      </w:r>
      <w:r w:rsidR="00266DAA" w:rsidRPr="00706D66">
        <w:rPr>
          <w:rFonts w:cs="Times New Roman"/>
          <w:sz w:val="22"/>
          <w:szCs w:val="22"/>
          <w:lang w:val="en-US"/>
        </w:rPr>
        <w:t xml:space="preserve"> trustee</w:t>
      </w:r>
      <w:r w:rsidRPr="00706D66">
        <w:rPr>
          <w:rFonts w:cs="Times New Roman"/>
          <w:sz w:val="22"/>
          <w:szCs w:val="22"/>
          <w:lang w:val="en-US"/>
        </w:rPr>
        <w:t xml:space="preserve"> </w:t>
      </w:r>
      <w:r w:rsidR="00C9780E" w:rsidRPr="00706D66">
        <w:rPr>
          <w:rFonts w:cs="Times New Roman"/>
          <w:sz w:val="22"/>
          <w:szCs w:val="22"/>
          <w:lang w:val="en-US"/>
        </w:rPr>
        <w:t>of the Trust</w:t>
      </w:r>
      <w:r w:rsidRPr="00706D66">
        <w:rPr>
          <w:rFonts w:cs="Times New Roman"/>
          <w:sz w:val="22"/>
          <w:szCs w:val="22"/>
          <w:lang w:val="en-US"/>
        </w:rPr>
        <w:t xml:space="preserve"> </w:t>
      </w:r>
      <w:r w:rsidR="00C9780E" w:rsidRPr="00706D66">
        <w:rPr>
          <w:rFonts w:cs="Times New Roman"/>
          <w:sz w:val="22"/>
          <w:szCs w:val="22"/>
          <w:lang w:val="en-US"/>
        </w:rPr>
        <w:t xml:space="preserve">will receive a monthly trustee fee at a rate </w:t>
      </w:r>
      <w:r w:rsidR="00C233A0" w:rsidRPr="00706D66">
        <w:rPr>
          <w:rFonts w:cs="Times New Roman"/>
          <w:sz w:val="22"/>
          <w:szCs w:val="22"/>
          <w:lang w:val="en-US"/>
        </w:rPr>
        <w:t>does not exceed</w:t>
      </w:r>
      <w:r w:rsidR="00C9780E" w:rsidRPr="00706D66">
        <w:rPr>
          <w:rFonts w:cs="Times New Roman"/>
          <w:sz w:val="22"/>
          <w:szCs w:val="22"/>
          <w:lang w:val="en-US"/>
        </w:rPr>
        <w:t xml:space="preserve"> 0.18% per annum of total assets value (excluded value added tax, specific business tax or any other similar tax) </w:t>
      </w:r>
      <w:r w:rsidR="00C233A0" w:rsidRPr="00706D66">
        <w:rPr>
          <w:rFonts w:cs="Times New Roman"/>
          <w:sz w:val="22"/>
          <w:szCs w:val="22"/>
          <w:lang w:val="en-US"/>
        </w:rPr>
        <w:t xml:space="preserve">with a minimum rate of not less than </w:t>
      </w:r>
      <w:r w:rsidR="00C92EC3" w:rsidRPr="00706D66">
        <w:rPr>
          <w:rFonts w:cs="Times New Roman"/>
          <w:sz w:val="22"/>
          <w:szCs w:val="22"/>
          <w:lang w:val="en-US"/>
        </w:rPr>
        <w:t xml:space="preserve">Baht </w:t>
      </w:r>
      <w:r w:rsidR="00C233A0" w:rsidRPr="00706D66">
        <w:rPr>
          <w:rFonts w:cs="Times New Roman"/>
          <w:sz w:val="22"/>
          <w:szCs w:val="22"/>
          <w:lang w:val="en-US"/>
        </w:rPr>
        <w:t>5.0 million</w:t>
      </w:r>
      <w:r w:rsidR="00D930B9" w:rsidRPr="00706D66">
        <w:rPr>
          <w:rFonts w:cs="Times New Roman"/>
          <w:sz w:val="22"/>
          <w:szCs w:val="22"/>
          <w:lang w:val="en-US"/>
        </w:rPr>
        <w:t xml:space="preserve"> </w:t>
      </w:r>
      <w:r w:rsidR="00C233A0" w:rsidRPr="00706D66">
        <w:rPr>
          <w:rFonts w:cs="Times New Roman"/>
          <w:sz w:val="22"/>
          <w:szCs w:val="22"/>
          <w:lang w:val="en-US"/>
        </w:rPr>
        <w:t>per year.</w:t>
      </w:r>
    </w:p>
    <w:p w14:paraId="16F270EA" w14:textId="75579927" w:rsidR="00A66672" w:rsidRPr="00706D66" w:rsidRDefault="00A666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i/>
          <w:iCs/>
          <w:sz w:val="22"/>
          <w:szCs w:val="22"/>
        </w:rPr>
      </w:pPr>
    </w:p>
    <w:p w14:paraId="0924C564" w14:textId="6AEF9A94" w:rsidR="001729C0" w:rsidRPr="00706D66" w:rsidRDefault="001729C0" w:rsidP="006503D1">
      <w:pPr>
        <w:pStyle w:val="ListParagraph"/>
        <w:numPr>
          <w:ilvl w:val="0"/>
          <w:numId w:val="1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i/>
          <w:iCs/>
          <w:sz w:val="22"/>
          <w:lang w:val="en-GB"/>
        </w:rPr>
      </w:pPr>
      <w:r w:rsidRPr="00706D66">
        <w:rPr>
          <w:rFonts w:ascii="Times New Roman" w:hAnsi="Times New Roman" w:cs="Times New Roman"/>
          <w:b/>
          <w:bCs/>
          <w:i/>
          <w:iCs/>
          <w:sz w:val="22"/>
          <w:lang w:val="en-GB"/>
        </w:rPr>
        <w:t>Registrar fee</w:t>
      </w:r>
      <w:r w:rsidR="0063339B" w:rsidRPr="00706D66">
        <w:rPr>
          <w:rFonts w:ascii="Times New Roman" w:hAnsi="Times New Roman" w:cs="Times New Roman"/>
          <w:b/>
          <w:bCs/>
          <w:i/>
          <w:iCs/>
          <w:sz w:val="22"/>
          <w:lang w:val="en-GB"/>
        </w:rPr>
        <w:t>s</w:t>
      </w:r>
    </w:p>
    <w:p w14:paraId="7A610795" w14:textId="77777777" w:rsidR="00161BB8" w:rsidRPr="00706D66" w:rsidRDefault="00161BB8" w:rsidP="0049369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5"/>
        <w:rPr>
          <w:rFonts w:ascii="Times New Roman" w:hAnsi="Times New Roman" w:cs="Times New Roman"/>
          <w:b/>
          <w:bCs/>
          <w:sz w:val="22"/>
          <w:lang w:val="en-GB"/>
        </w:rPr>
      </w:pPr>
    </w:p>
    <w:p w14:paraId="54EB47E7" w14:textId="4A576756" w:rsidR="0038398E" w:rsidRPr="00706D66" w:rsidRDefault="00493690" w:rsidP="004936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eastAsia="Cordia New" w:hAnsi="Times New Roman" w:cs="Times New Roman"/>
          <w:sz w:val="22"/>
          <w:szCs w:val="22"/>
          <w:lang w:eastAsia="th-TH"/>
        </w:rPr>
      </w:pPr>
      <w:r w:rsidRPr="00706D66">
        <w:rPr>
          <w:rFonts w:ascii="Times New Roman" w:eastAsia="Cordia New" w:hAnsi="Times New Roman" w:cs="Times New Roman"/>
          <w:sz w:val="22"/>
          <w:szCs w:val="22"/>
          <w:lang w:eastAsia="th-TH"/>
        </w:rPr>
        <w:t xml:space="preserve">The registrar fees are calculated annually at a </w:t>
      </w:r>
      <w:proofErr w:type="gramStart"/>
      <w:r w:rsidRPr="00706D66">
        <w:rPr>
          <w:rFonts w:ascii="Times New Roman" w:eastAsia="Cordia New" w:hAnsi="Times New Roman" w:cs="Times New Roman"/>
          <w:sz w:val="22"/>
          <w:szCs w:val="22"/>
          <w:lang w:eastAsia="th-TH"/>
        </w:rPr>
        <w:t>rate</w:t>
      </w:r>
      <w:proofErr w:type="gramEnd"/>
      <w:r w:rsidRPr="00706D66">
        <w:rPr>
          <w:rFonts w:ascii="Times New Roman" w:eastAsia="Cordia New" w:hAnsi="Times New Roman" w:cs="Times New Roman"/>
          <w:sz w:val="22"/>
          <w:szCs w:val="22"/>
          <w:lang w:eastAsia="th-TH"/>
        </w:rPr>
        <w:t xml:space="preserve"> </w:t>
      </w:r>
      <w:r w:rsidR="00697010" w:rsidRPr="00706D66">
        <w:rPr>
          <w:rFonts w:ascii="Times New Roman" w:eastAsia="Cordia New" w:hAnsi="Times New Roman" w:cs="Times New Roman"/>
          <w:sz w:val="22"/>
          <w:szCs w:val="22"/>
          <w:lang w:eastAsia="th-TH"/>
        </w:rPr>
        <w:t>does not exceed</w:t>
      </w:r>
      <w:r w:rsidRPr="00706D66">
        <w:rPr>
          <w:rFonts w:ascii="Times New Roman" w:eastAsia="Cordia New" w:hAnsi="Times New Roman" w:cs="Times New Roman"/>
          <w:sz w:val="22"/>
          <w:szCs w:val="22"/>
          <w:lang w:eastAsia="th-TH"/>
        </w:rPr>
        <w:t xml:space="preserve"> 0.035% per annum of the Trust’s registered capital or other rate that </w:t>
      </w:r>
      <w:proofErr w:type="gramStart"/>
      <w:r w:rsidRPr="00706D66">
        <w:rPr>
          <w:rFonts w:ascii="Times New Roman" w:eastAsia="Cordia New" w:hAnsi="Times New Roman" w:cs="Times New Roman"/>
          <w:sz w:val="22"/>
          <w:szCs w:val="22"/>
          <w:lang w:eastAsia="th-TH"/>
        </w:rPr>
        <w:t>set</w:t>
      </w:r>
      <w:proofErr w:type="gramEnd"/>
      <w:r w:rsidRPr="00706D66">
        <w:rPr>
          <w:rFonts w:ascii="Times New Roman" w:eastAsia="Cordia New" w:hAnsi="Times New Roman" w:cs="Times New Roman"/>
          <w:sz w:val="22"/>
          <w:szCs w:val="22"/>
          <w:lang w:eastAsia="th-TH"/>
        </w:rPr>
        <w:t xml:space="preserve"> by the Trust’s registrar.</w:t>
      </w:r>
    </w:p>
    <w:p w14:paraId="5230B5A1" w14:textId="77777777" w:rsidR="00493690" w:rsidRPr="00706D66" w:rsidRDefault="00493690" w:rsidP="004936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sz w:val="22"/>
          <w:lang w:val="en-GB"/>
        </w:rPr>
      </w:pPr>
    </w:p>
    <w:p w14:paraId="5E6731CD" w14:textId="03BA614E" w:rsidR="001729C0" w:rsidRPr="00706D66" w:rsidRDefault="001729C0" w:rsidP="006503D1">
      <w:pPr>
        <w:pStyle w:val="ListParagraph"/>
        <w:numPr>
          <w:ilvl w:val="0"/>
          <w:numId w:val="1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i/>
          <w:iCs/>
          <w:sz w:val="22"/>
          <w:lang w:val="en-GB"/>
        </w:rPr>
      </w:pPr>
      <w:r w:rsidRPr="00706D66">
        <w:rPr>
          <w:rFonts w:ascii="Times New Roman" w:hAnsi="Times New Roman" w:cs="Times New Roman"/>
          <w:b/>
          <w:bCs/>
          <w:i/>
          <w:iCs/>
          <w:sz w:val="22"/>
          <w:lang w:val="en-GB"/>
        </w:rPr>
        <w:t>Property management fee</w:t>
      </w:r>
      <w:r w:rsidR="0063339B" w:rsidRPr="00706D66">
        <w:rPr>
          <w:rFonts w:ascii="Times New Roman" w:hAnsi="Times New Roman" w:cs="Times New Roman"/>
          <w:b/>
          <w:bCs/>
          <w:i/>
          <w:iCs/>
          <w:sz w:val="22"/>
          <w:lang w:val="en-GB"/>
        </w:rPr>
        <w:t>s</w:t>
      </w:r>
    </w:p>
    <w:p w14:paraId="3894D056" w14:textId="77777777" w:rsidR="000D3F63" w:rsidRPr="00706D66" w:rsidRDefault="000D3F63" w:rsidP="000D3F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i/>
          <w:iCs/>
          <w:sz w:val="22"/>
          <w:lang w:val="en-GB"/>
        </w:rPr>
      </w:pPr>
    </w:p>
    <w:p w14:paraId="007F1034" w14:textId="77777777" w:rsidR="000D3F63" w:rsidRPr="00706D66" w:rsidRDefault="000D3F63" w:rsidP="000D3F63">
      <w:pPr>
        <w:ind w:left="547"/>
        <w:jc w:val="thaiDistribute"/>
        <w:rPr>
          <w:rFonts w:ascii="Times New Roman" w:hAnsi="Times New Roman" w:cs="Times New Roman"/>
          <w:sz w:val="22"/>
          <w:szCs w:val="22"/>
        </w:rPr>
      </w:pPr>
      <w:r w:rsidRPr="00706D66">
        <w:rPr>
          <w:rFonts w:ascii="Times New Roman" w:hAnsi="Times New Roman" w:cs="Times New Roman"/>
          <w:spacing w:val="-2"/>
          <w:sz w:val="22"/>
          <w:szCs w:val="22"/>
        </w:rPr>
        <w:t>The Property manager will receive remuneration under the Property Management Agreements which is</w:t>
      </w:r>
      <w:r w:rsidRPr="00706D66">
        <w:rPr>
          <w:rFonts w:ascii="Times New Roman" w:hAnsi="Times New Roman" w:cs="Times New Roman"/>
          <w:sz w:val="22"/>
          <w:szCs w:val="22"/>
        </w:rPr>
        <w:t xml:space="preserve"> </w:t>
      </w:r>
      <w:proofErr w:type="spellStart"/>
      <w:r w:rsidRPr="00706D66">
        <w:rPr>
          <w:rFonts w:ascii="Times New Roman" w:hAnsi="Times New Roman" w:cs="Times New Roman"/>
          <w:sz w:val="22"/>
          <w:szCs w:val="22"/>
        </w:rPr>
        <w:t>summarised</w:t>
      </w:r>
      <w:proofErr w:type="spellEnd"/>
      <w:r w:rsidRPr="00706D66">
        <w:rPr>
          <w:rFonts w:ascii="Times New Roman" w:hAnsi="Times New Roman" w:cs="Times New Roman"/>
          <w:sz w:val="22"/>
          <w:szCs w:val="22"/>
        </w:rPr>
        <w:t xml:space="preserve"> as follows:</w:t>
      </w:r>
    </w:p>
    <w:p w14:paraId="259D3C9C" w14:textId="77777777" w:rsidR="000D3F63" w:rsidRPr="00706D66" w:rsidRDefault="000D3F63" w:rsidP="000D3F63">
      <w:pPr>
        <w:ind w:left="547"/>
        <w:jc w:val="thaiDistribute"/>
        <w:rPr>
          <w:rFonts w:ascii="Times New Roman" w:hAnsi="Times New Roman" w:cs="Times New Roman"/>
          <w:sz w:val="22"/>
          <w:szCs w:val="22"/>
        </w:rPr>
      </w:pPr>
    </w:p>
    <w:p w14:paraId="1C2AFC79" w14:textId="0DE7B850" w:rsidR="000D3F63" w:rsidRPr="00706D66" w:rsidRDefault="00493690" w:rsidP="00BC0425">
      <w:pPr>
        <w:pStyle w:val="ListParagraph"/>
        <w:numPr>
          <w:ilvl w:val="0"/>
          <w:numId w:val="14"/>
        </w:numPr>
        <w:jc w:val="thaiDistribute"/>
        <w:rPr>
          <w:rFonts w:ascii="Times New Roman" w:hAnsi="Times New Roman" w:cs="Times New Roman"/>
          <w:spacing w:val="-2"/>
          <w:sz w:val="22"/>
        </w:rPr>
      </w:pPr>
      <w:r w:rsidRPr="00706D66">
        <w:rPr>
          <w:rFonts w:ascii="Times New Roman" w:hAnsi="Times New Roman" w:cs="Times New Roman"/>
          <w:spacing w:val="-2"/>
          <w:sz w:val="22"/>
        </w:rPr>
        <w:t>Rental and Service Collection Fee</w:t>
      </w:r>
    </w:p>
    <w:p w14:paraId="38247E18" w14:textId="77777777" w:rsidR="000D3F63" w:rsidRPr="00706D66" w:rsidRDefault="000D3F63" w:rsidP="000D3F63">
      <w:pPr>
        <w:ind w:left="1080" w:hanging="533"/>
        <w:jc w:val="thaiDistribute"/>
        <w:rPr>
          <w:rFonts w:ascii="Times New Roman" w:hAnsi="Times New Roman" w:cs="Times New Roman"/>
          <w:spacing w:val="-2"/>
          <w:sz w:val="22"/>
          <w:szCs w:val="22"/>
        </w:rPr>
      </w:pPr>
    </w:p>
    <w:p w14:paraId="6B062F87" w14:textId="29F75CFC" w:rsidR="000D3F63" w:rsidRPr="00706D66" w:rsidRDefault="000D3F63" w:rsidP="00697D49">
      <w:pPr>
        <w:ind w:left="900"/>
        <w:jc w:val="thaiDistribute"/>
        <w:rPr>
          <w:rFonts w:ascii="Times New Roman" w:hAnsi="Times New Roman" w:cs="Times New Roman"/>
          <w:spacing w:val="-2"/>
          <w:sz w:val="22"/>
          <w:szCs w:val="22"/>
        </w:rPr>
      </w:pPr>
      <w:r w:rsidRPr="00706D66">
        <w:rPr>
          <w:rFonts w:ascii="Times New Roman" w:hAnsi="Times New Roman" w:cs="Times New Roman"/>
          <w:spacing w:val="-2"/>
          <w:sz w:val="22"/>
          <w:szCs w:val="22"/>
        </w:rPr>
        <w:t xml:space="preserve">At a </w:t>
      </w:r>
      <w:proofErr w:type="gramStart"/>
      <w:r w:rsidRPr="00706D66">
        <w:rPr>
          <w:rFonts w:ascii="Times New Roman" w:hAnsi="Times New Roman" w:cs="Times New Roman"/>
          <w:spacing w:val="-2"/>
          <w:sz w:val="22"/>
          <w:szCs w:val="22"/>
        </w:rPr>
        <w:t>rate</w:t>
      </w:r>
      <w:proofErr w:type="gramEnd"/>
      <w:r w:rsidRPr="00706D66">
        <w:rPr>
          <w:rFonts w:ascii="Times New Roman" w:hAnsi="Times New Roman" w:cs="Times New Roman"/>
          <w:spacing w:val="-2"/>
          <w:sz w:val="22"/>
          <w:szCs w:val="22"/>
        </w:rPr>
        <w:t xml:space="preserve"> </w:t>
      </w:r>
      <w:r w:rsidR="00BC0425" w:rsidRPr="00706D66">
        <w:rPr>
          <w:rFonts w:ascii="Times New Roman" w:hAnsi="Times New Roman" w:cs="Times New Roman"/>
          <w:spacing w:val="-2"/>
          <w:sz w:val="22"/>
          <w:szCs w:val="22"/>
        </w:rPr>
        <w:t>does</w:t>
      </w:r>
      <w:r w:rsidRPr="00706D66">
        <w:rPr>
          <w:rFonts w:ascii="Times New Roman" w:hAnsi="Times New Roman" w:cs="Times New Roman"/>
          <w:spacing w:val="-2"/>
          <w:sz w:val="22"/>
          <w:szCs w:val="22"/>
        </w:rPr>
        <w:t xml:space="preserve"> not exceed </w:t>
      </w:r>
      <w:r w:rsidR="003C2D11" w:rsidRPr="00706D66">
        <w:rPr>
          <w:rFonts w:ascii="Times New Roman" w:hAnsi="Times New Roman" w:cs="Times New Roman"/>
          <w:spacing w:val="-2"/>
          <w:sz w:val="22"/>
          <w:szCs w:val="22"/>
        </w:rPr>
        <w:t>2.4</w:t>
      </w:r>
      <w:r w:rsidR="00C92EC3" w:rsidRPr="00706D66">
        <w:rPr>
          <w:rFonts w:ascii="Times New Roman" w:hAnsi="Times New Roman" w:cs="Times New Roman"/>
          <w:spacing w:val="-2"/>
          <w:sz w:val="22"/>
          <w:szCs w:val="22"/>
        </w:rPr>
        <w:t>%</w:t>
      </w:r>
      <w:r w:rsidR="003C2D11" w:rsidRPr="00706D66">
        <w:rPr>
          <w:rFonts w:ascii="Times New Roman" w:hAnsi="Times New Roman" w:cs="Times New Roman"/>
          <w:spacing w:val="-2"/>
          <w:sz w:val="22"/>
          <w:szCs w:val="22"/>
        </w:rPr>
        <w:t xml:space="preserve"> - </w:t>
      </w:r>
      <w:r w:rsidRPr="00706D66">
        <w:rPr>
          <w:rFonts w:ascii="Times New Roman" w:hAnsi="Times New Roman" w:cs="Times New Roman"/>
          <w:spacing w:val="-2"/>
          <w:sz w:val="22"/>
          <w:szCs w:val="22"/>
        </w:rPr>
        <w:t>3.0%</w:t>
      </w:r>
      <w:r w:rsidR="003C2D11" w:rsidRPr="00706D66">
        <w:rPr>
          <w:rFonts w:ascii="Times New Roman" w:hAnsi="Times New Roman" w:cs="Times New Roman"/>
          <w:spacing w:val="-2"/>
          <w:sz w:val="22"/>
          <w:szCs w:val="22"/>
        </w:rPr>
        <w:t xml:space="preserve"> </w:t>
      </w:r>
      <w:r w:rsidR="003C2D11" w:rsidRPr="00706D66">
        <w:rPr>
          <w:rFonts w:ascii="Times New Roman" w:hAnsi="Times New Roman" w:cs="Times New Roman"/>
          <w:i/>
          <w:iCs/>
          <w:spacing w:val="-2"/>
          <w:sz w:val="22"/>
          <w:szCs w:val="22"/>
        </w:rPr>
        <w:t>(</w:t>
      </w:r>
      <w:r w:rsidR="000376E1">
        <w:rPr>
          <w:rFonts w:ascii="Times New Roman" w:hAnsi="Times New Roman" w:cs="Times New Roman"/>
          <w:i/>
          <w:iCs/>
          <w:spacing w:val="-2"/>
          <w:sz w:val="22"/>
          <w:szCs w:val="22"/>
        </w:rPr>
        <w:t>2024</w:t>
      </w:r>
      <w:r w:rsidR="003C2D11" w:rsidRPr="00706D66">
        <w:rPr>
          <w:rFonts w:ascii="Times New Roman" w:hAnsi="Times New Roman" w:cs="Times New Roman"/>
          <w:i/>
          <w:iCs/>
          <w:spacing w:val="-2"/>
          <w:sz w:val="22"/>
          <w:szCs w:val="22"/>
        </w:rPr>
        <w:t>: 3.0%)</w:t>
      </w:r>
      <w:r w:rsidRPr="00706D66">
        <w:rPr>
          <w:rFonts w:ascii="Times New Roman" w:hAnsi="Times New Roman" w:cs="Times New Roman"/>
          <w:spacing w:val="-2"/>
          <w:sz w:val="22"/>
          <w:szCs w:val="22"/>
        </w:rPr>
        <w:t xml:space="preserve"> of </w:t>
      </w:r>
      <w:r w:rsidR="00BC0425" w:rsidRPr="00706D66">
        <w:rPr>
          <w:rFonts w:ascii="Times New Roman" w:hAnsi="Times New Roman" w:cs="Times New Roman"/>
          <w:spacing w:val="-2"/>
          <w:sz w:val="22"/>
          <w:szCs w:val="22"/>
        </w:rPr>
        <w:t xml:space="preserve">the </w:t>
      </w:r>
      <w:r w:rsidR="00493690" w:rsidRPr="00706D66">
        <w:rPr>
          <w:rFonts w:ascii="Times New Roman" w:hAnsi="Times New Roman" w:cs="Times New Roman"/>
          <w:spacing w:val="-2"/>
          <w:sz w:val="22"/>
          <w:szCs w:val="22"/>
        </w:rPr>
        <w:t>net property revenue.</w:t>
      </w:r>
    </w:p>
    <w:p w14:paraId="49F89BF1" w14:textId="79EEE33D" w:rsidR="00925A02" w:rsidRPr="00706D66" w:rsidRDefault="00925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2"/>
          <w:sz w:val="22"/>
          <w:szCs w:val="22"/>
        </w:rPr>
      </w:pPr>
    </w:p>
    <w:p w14:paraId="1256700F" w14:textId="4C2F345C" w:rsidR="00493690" w:rsidRPr="00706D66" w:rsidRDefault="00493690" w:rsidP="00BC0425">
      <w:pPr>
        <w:pStyle w:val="ListParagraph"/>
        <w:numPr>
          <w:ilvl w:val="0"/>
          <w:numId w:val="14"/>
        </w:numPr>
        <w:jc w:val="thaiDistribute"/>
        <w:rPr>
          <w:rFonts w:ascii="Times New Roman" w:hAnsi="Times New Roman" w:cs="Times New Roman"/>
          <w:spacing w:val="-2"/>
          <w:sz w:val="22"/>
        </w:rPr>
      </w:pPr>
      <w:r w:rsidRPr="00706D66">
        <w:rPr>
          <w:rFonts w:ascii="Times New Roman" w:hAnsi="Times New Roman" w:cs="Times New Roman"/>
          <w:spacing w:val="-2"/>
          <w:sz w:val="22"/>
        </w:rPr>
        <w:t>Property Management Fee</w:t>
      </w:r>
    </w:p>
    <w:p w14:paraId="05AEFF9C" w14:textId="77777777" w:rsidR="00493690" w:rsidRPr="00706D66" w:rsidRDefault="00493690" w:rsidP="00493690">
      <w:pPr>
        <w:ind w:left="1080" w:hanging="533"/>
        <w:jc w:val="thaiDistribute"/>
        <w:rPr>
          <w:rFonts w:ascii="Times New Roman" w:hAnsi="Times New Roman" w:cs="Times New Roman"/>
          <w:spacing w:val="-2"/>
          <w:sz w:val="22"/>
          <w:szCs w:val="22"/>
        </w:rPr>
      </w:pPr>
    </w:p>
    <w:p w14:paraId="2590BABF" w14:textId="4773357B" w:rsidR="00493690" w:rsidRPr="00706D66" w:rsidRDefault="00493690" w:rsidP="00697D49">
      <w:pPr>
        <w:ind w:left="900"/>
        <w:jc w:val="thaiDistribute"/>
        <w:rPr>
          <w:rFonts w:ascii="Times New Roman" w:hAnsi="Times New Roman" w:cs="Times New Roman"/>
          <w:spacing w:val="-2"/>
          <w:sz w:val="22"/>
          <w:szCs w:val="22"/>
        </w:rPr>
      </w:pPr>
      <w:r w:rsidRPr="00706D66">
        <w:rPr>
          <w:rFonts w:ascii="Times New Roman" w:hAnsi="Times New Roman" w:cs="Times New Roman"/>
          <w:spacing w:val="-2"/>
          <w:sz w:val="22"/>
          <w:szCs w:val="22"/>
        </w:rPr>
        <w:t xml:space="preserve">At a rate </w:t>
      </w:r>
      <w:r w:rsidR="00BC0425" w:rsidRPr="00706D66">
        <w:rPr>
          <w:rFonts w:ascii="Times New Roman" w:hAnsi="Times New Roman" w:cs="Times New Roman"/>
          <w:spacing w:val="-2"/>
          <w:sz w:val="22"/>
          <w:szCs w:val="22"/>
        </w:rPr>
        <w:t>does</w:t>
      </w:r>
      <w:r w:rsidRPr="00706D66">
        <w:rPr>
          <w:rFonts w:ascii="Times New Roman" w:hAnsi="Times New Roman" w:cs="Times New Roman"/>
          <w:spacing w:val="-2"/>
          <w:sz w:val="22"/>
          <w:szCs w:val="22"/>
        </w:rPr>
        <w:t xml:space="preserve"> not exceed 0.3% </w:t>
      </w:r>
      <w:r w:rsidR="003C2D11" w:rsidRPr="00706D66">
        <w:rPr>
          <w:rFonts w:ascii="Times New Roman" w:hAnsi="Times New Roman" w:cs="Times New Roman"/>
          <w:i/>
          <w:iCs/>
          <w:spacing w:val="-2"/>
          <w:sz w:val="22"/>
          <w:szCs w:val="22"/>
        </w:rPr>
        <w:t>(</w:t>
      </w:r>
      <w:r w:rsidR="000376E1">
        <w:rPr>
          <w:rFonts w:ascii="Times New Roman" w:hAnsi="Times New Roman" w:cs="Times New Roman"/>
          <w:i/>
          <w:iCs/>
          <w:spacing w:val="-2"/>
          <w:sz w:val="22"/>
          <w:szCs w:val="22"/>
        </w:rPr>
        <w:t>2024</w:t>
      </w:r>
      <w:r w:rsidR="003C2D11" w:rsidRPr="00706D66">
        <w:rPr>
          <w:rFonts w:ascii="Times New Roman" w:hAnsi="Times New Roman" w:cs="Times New Roman"/>
          <w:i/>
          <w:iCs/>
          <w:spacing w:val="-2"/>
          <w:sz w:val="22"/>
          <w:szCs w:val="22"/>
        </w:rPr>
        <w:t>: 0.3%)</w:t>
      </w:r>
      <w:r w:rsidR="003C2D11" w:rsidRPr="00706D66">
        <w:rPr>
          <w:rFonts w:ascii="Times New Roman" w:hAnsi="Times New Roman" w:cs="Times New Roman"/>
          <w:spacing w:val="-2"/>
          <w:sz w:val="22"/>
          <w:szCs w:val="22"/>
        </w:rPr>
        <w:t xml:space="preserve"> </w:t>
      </w:r>
      <w:r w:rsidR="00BC0425" w:rsidRPr="00706D66">
        <w:rPr>
          <w:rFonts w:ascii="Times New Roman" w:hAnsi="Times New Roman" w:cs="Times New Roman"/>
          <w:spacing w:val="-2"/>
          <w:sz w:val="22"/>
          <w:szCs w:val="22"/>
        </w:rPr>
        <w:t xml:space="preserve">per year </w:t>
      </w:r>
      <w:r w:rsidRPr="00706D66">
        <w:rPr>
          <w:rFonts w:ascii="Times New Roman" w:hAnsi="Times New Roman" w:cs="Times New Roman"/>
          <w:spacing w:val="-2"/>
          <w:sz w:val="22"/>
          <w:szCs w:val="22"/>
        </w:rPr>
        <w:t>of</w:t>
      </w:r>
      <w:r w:rsidR="00BC0425" w:rsidRPr="00706D66">
        <w:rPr>
          <w:rFonts w:ascii="Times New Roman" w:hAnsi="Times New Roman" w:cs="Times New Roman"/>
          <w:spacing w:val="-2"/>
          <w:sz w:val="22"/>
          <w:szCs w:val="22"/>
        </w:rPr>
        <w:t xml:space="preserve"> the</w:t>
      </w:r>
      <w:r w:rsidRPr="00706D66">
        <w:rPr>
          <w:rFonts w:ascii="Times New Roman" w:hAnsi="Times New Roman" w:cs="Times New Roman"/>
          <w:spacing w:val="-2"/>
          <w:sz w:val="22"/>
          <w:szCs w:val="22"/>
        </w:rPr>
        <w:t xml:space="preserve"> net asset value.</w:t>
      </w:r>
    </w:p>
    <w:p w14:paraId="7042F6CF" w14:textId="77777777" w:rsidR="00493690" w:rsidRPr="00706D66" w:rsidRDefault="00493690" w:rsidP="000D3F63">
      <w:pPr>
        <w:ind w:left="1080" w:hanging="533"/>
        <w:jc w:val="thaiDistribute"/>
        <w:rPr>
          <w:rFonts w:ascii="Times New Roman" w:hAnsi="Times New Roman" w:cs="Times New Roman"/>
          <w:spacing w:val="-2"/>
          <w:sz w:val="22"/>
          <w:szCs w:val="22"/>
        </w:rPr>
      </w:pPr>
    </w:p>
    <w:p w14:paraId="0B062044" w14:textId="48602ABF" w:rsidR="000D3F63" w:rsidRPr="00706D66" w:rsidRDefault="000D3F63" w:rsidP="00BC0425">
      <w:pPr>
        <w:pStyle w:val="ListParagraph"/>
        <w:numPr>
          <w:ilvl w:val="0"/>
          <w:numId w:val="14"/>
        </w:numPr>
        <w:jc w:val="thaiDistribute"/>
        <w:rPr>
          <w:rFonts w:ascii="Times New Roman" w:hAnsi="Times New Roman" w:cs="Times New Roman"/>
          <w:spacing w:val="-2"/>
          <w:sz w:val="22"/>
        </w:rPr>
      </w:pPr>
      <w:r w:rsidRPr="00706D66">
        <w:rPr>
          <w:rFonts w:ascii="Times New Roman" w:hAnsi="Times New Roman" w:cs="Times New Roman"/>
          <w:spacing w:val="-2"/>
          <w:sz w:val="22"/>
        </w:rPr>
        <w:t>Incentive fee</w:t>
      </w:r>
    </w:p>
    <w:p w14:paraId="051082E9" w14:textId="77777777" w:rsidR="000D3F63" w:rsidRPr="00706D66" w:rsidRDefault="000D3F63" w:rsidP="000D3F63">
      <w:pPr>
        <w:ind w:left="1080" w:hanging="533"/>
        <w:jc w:val="thaiDistribute"/>
        <w:rPr>
          <w:rFonts w:ascii="Times New Roman" w:hAnsi="Times New Roman" w:cs="Times New Roman"/>
          <w:spacing w:val="-2"/>
          <w:sz w:val="22"/>
          <w:szCs w:val="22"/>
        </w:rPr>
      </w:pPr>
      <w:r w:rsidRPr="00706D66">
        <w:rPr>
          <w:rFonts w:ascii="Times New Roman" w:hAnsi="Times New Roman" w:cs="Times New Roman"/>
          <w:spacing w:val="-2"/>
          <w:sz w:val="22"/>
          <w:szCs w:val="22"/>
        </w:rPr>
        <w:tab/>
      </w:r>
    </w:p>
    <w:p w14:paraId="547D8FF3" w14:textId="2491CCF2" w:rsidR="00BC0425" w:rsidRPr="00706D66" w:rsidRDefault="00BC0425" w:rsidP="00BC0425">
      <w:pPr>
        <w:ind w:left="1080" w:hanging="180"/>
        <w:rPr>
          <w:rFonts w:ascii="Times New Roman" w:hAnsi="Times New Roman" w:cs="Times New Roman"/>
          <w:spacing w:val="-2"/>
          <w:sz w:val="22"/>
          <w:szCs w:val="22"/>
        </w:rPr>
      </w:pPr>
      <w:r w:rsidRPr="00706D66">
        <w:rPr>
          <w:rFonts w:ascii="Times New Roman" w:hAnsi="Times New Roman" w:cs="Times New Roman"/>
          <w:spacing w:val="-2"/>
          <w:sz w:val="22"/>
          <w:szCs w:val="22"/>
        </w:rPr>
        <w:t>At a rate does not exceed</w:t>
      </w:r>
      <w:r w:rsidR="003C2D11" w:rsidRPr="00706D66">
        <w:rPr>
          <w:rFonts w:ascii="Times New Roman" w:hAnsi="Times New Roman" w:cs="Times New Roman"/>
          <w:spacing w:val="-2"/>
          <w:sz w:val="22"/>
          <w:szCs w:val="22"/>
        </w:rPr>
        <w:t xml:space="preserve"> 1.80</w:t>
      </w:r>
      <w:r w:rsidR="00C92EC3" w:rsidRPr="00706D66">
        <w:rPr>
          <w:rFonts w:ascii="Times New Roman" w:hAnsi="Times New Roman" w:cs="Times New Roman"/>
          <w:spacing w:val="-2"/>
          <w:sz w:val="22"/>
          <w:szCs w:val="22"/>
        </w:rPr>
        <w:t>%</w:t>
      </w:r>
      <w:r w:rsidR="003C2D11" w:rsidRPr="00706D66">
        <w:rPr>
          <w:rFonts w:ascii="Times New Roman" w:hAnsi="Times New Roman" w:cs="Times New Roman"/>
          <w:spacing w:val="-2"/>
          <w:sz w:val="22"/>
          <w:szCs w:val="22"/>
        </w:rPr>
        <w:t xml:space="preserve"> -</w:t>
      </w:r>
      <w:r w:rsidRPr="00706D66">
        <w:rPr>
          <w:rFonts w:ascii="Times New Roman" w:hAnsi="Times New Roman" w:cs="Times New Roman"/>
          <w:spacing w:val="-2"/>
          <w:sz w:val="22"/>
          <w:szCs w:val="22"/>
        </w:rPr>
        <w:t xml:space="preserve"> 2.35% </w:t>
      </w:r>
      <w:r w:rsidR="003C2D11" w:rsidRPr="00706D66">
        <w:rPr>
          <w:rFonts w:ascii="Times New Roman" w:hAnsi="Times New Roman" w:cs="Times New Roman"/>
          <w:i/>
          <w:iCs/>
          <w:spacing w:val="-2"/>
          <w:sz w:val="22"/>
          <w:szCs w:val="22"/>
        </w:rPr>
        <w:t>(</w:t>
      </w:r>
      <w:r w:rsidR="000376E1">
        <w:rPr>
          <w:rFonts w:ascii="Times New Roman" w:hAnsi="Times New Roman" w:cs="Times New Roman"/>
          <w:i/>
          <w:iCs/>
          <w:spacing w:val="-2"/>
          <w:sz w:val="22"/>
          <w:szCs w:val="22"/>
        </w:rPr>
        <w:t>2024</w:t>
      </w:r>
      <w:r w:rsidR="003C2D11" w:rsidRPr="00706D66">
        <w:rPr>
          <w:rFonts w:ascii="Times New Roman" w:hAnsi="Times New Roman" w:cs="Times New Roman"/>
          <w:i/>
          <w:iCs/>
          <w:spacing w:val="-2"/>
          <w:sz w:val="22"/>
          <w:szCs w:val="22"/>
        </w:rPr>
        <w:t>: 2.35%)</w:t>
      </w:r>
      <w:r w:rsidR="003C2D11" w:rsidRPr="00706D66">
        <w:rPr>
          <w:rFonts w:ascii="Times New Roman" w:hAnsi="Times New Roman" w:cs="Times New Roman"/>
          <w:spacing w:val="-2"/>
          <w:sz w:val="22"/>
          <w:szCs w:val="22"/>
        </w:rPr>
        <w:t xml:space="preserve"> </w:t>
      </w:r>
      <w:r w:rsidRPr="00706D66">
        <w:rPr>
          <w:rFonts w:ascii="Times New Roman" w:hAnsi="Times New Roman" w:cs="Times New Roman"/>
          <w:spacing w:val="-2"/>
          <w:sz w:val="22"/>
          <w:szCs w:val="22"/>
        </w:rPr>
        <w:t xml:space="preserve">of the net property income. </w:t>
      </w:r>
    </w:p>
    <w:p w14:paraId="78E84126" w14:textId="77777777" w:rsidR="007118E2" w:rsidRPr="00706D66" w:rsidRDefault="007118E2" w:rsidP="00BC0425">
      <w:pPr>
        <w:ind w:left="1080" w:hanging="180"/>
        <w:rPr>
          <w:rFonts w:ascii="Times New Roman" w:hAnsi="Times New Roman" w:cstheme="minorBidi"/>
          <w:spacing w:val="-2"/>
          <w:sz w:val="22"/>
          <w:szCs w:val="22"/>
          <w:cs/>
        </w:rPr>
      </w:pPr>
    </w:p>
    <w:p w14:paraId="389C6D0D" w14:textId="2ED264C8" w:rsidR="000D3F63" w:rsidRPr="00706D66" w:rsidRDefault="0009775D" w:rsidP="00BC0425">
      <w:pPr>
        <w:pStyle w:val="ListParagraph"/>
        <w:numPr>
          <w:ilvl w:val="0"/>
          <w:numId w:val="14"/>
        </w:numPr>
        <w:jc w:val="thaiDistribute"/>
        <w:rPr>
          <w:rFonts w:ascii="Times New Roman" w:hAnsi="Times New Roman" w:cs="Times New Roman"/>
          <w:spacing w:val="-2"/>
          <w:sz w:val="22"/>
        </w:rPr>
      </w:pPr>
      <w:r w:rsidRPr="00706D66">
        <w:rPr>
          <w:rFonts w:ascii="Times New Roman" w:hAnsi="Times New Roman" w:cs="Times New Roman"/>
          <w:spacing w:val="-2"/>
          <w:sz w:val="22"/>
        </w:rPr>
        <w:t>Commission for Tenant Procurement and Management</w:t>
      </w:r>
    </w:p>
    <w:p w14:paraId="1D466D49" w14:textId="77777777" w:rsidR="0009775D" w:rsidRPr="00706D66" w:rsidRDefault="0009775D" w:rsidP="0009775D">
      <w:pPr>
        <w:ind w:left="1080" w:hanging="533"/>
        <w:jc w:val="thaiDistribute"/>
        <w:rPr>
          <w:rFonts w:ascii="Times New Roman" w:hAnsi="Times New Roman" w:cs="Times New Roman"/>
          <w:spacing w:val="-2"/>
          <w:sz w:val="22"/>
          <w:szCs w:val="22"/>
        </w:rPr>
      </w:pPr>
    </w:p>
    <w:p w14:paraId="44C25D29" w14:textId="5B47F273" w:rsidR="0009775D" w:rsidRPr="00706D66" w:rsidRDefault="0009775D" w:rsidP="00BC0425">
      <w:pPr>
        <w:tabs>
          <w:tab w:val="clear" w:pos="907"/>
          <w:tab w:val="left" w:pos="900"/>
        </w:tabs>
        <w:ind w:left="900"/>
        <w:jc w:val="thaiDistribute"/>
        <w:rPr>
          <w:rFonts w:ascii="Times New Roman" w:hAnsi="Times New Roman" w:cs="Times New Roman"/>
          <w:spacing w:val="-2"/>
          <w:sz w:val="22"/>
          <w:szCs w:val="22"/>
        </w:rPr>
      </w:pPr>
      <w:r w:rsidRPr="00706D66">
        <w:rPr>
          <w:rFonts w:ascii="Times New Roman" w:hAnsi="Times New Roman" w:cs="Times New Roman"/>
          <w:spacing w:val="-2"/>
          <w:sz w:val="22"/>
          <w:szCs w:val="22"/>
        </w:rPr>
        <w:t>Calculated from the monthly rental rate of the tenant at a rate of 0.5 -</w:t>
      </w:r>
      <w:r w:rsidR="00697D49" w:rsidRPr="00706D66">
        <w:rPr>
          <w:rFonts w:ascii="Times New Roman" w:hAnsi="Times New Roman" w:cs="Times New Roman"/>
          <w:spacing w:val="-2"/>
          <w:sz w:val="22"/>
          <w:szCs w:val="22"/>
        </w:rPr>
        <w:t xml:space="preserve"> </w:t>
      </w:r>
      <w:r w:rsidRPr="00706D66">
        <w:rPr>
          <w:rFonts w:ascii="Times New Roman" w:hAnsi="Times New Roman" w:cs="Times New Roman"/>
          <w:spacing w:val="-2"/>
          <w:sz w:val="22"/>
          <w:szCs w:val="22"/>
        </w:rPr>
        <w:t xml:space="preserve">1.5 </w:t>
      </w:r>
      <w:r w:rsidR="003C2D11" w:rsidRPr="00706D66">
        <w:rPr>
          <w:rFonts w:ascii="Times New Roman" w:hAnsi="Times New Roman" w:cs="Times New Roman"/>
          <w:i/>
          <w:iCs/>
          <w:spacing w:val="-2"/>
          <w:sz w:val="22"/>
          <w:szCs w:val="22"/>
        </w:rPr>
        <w:t>(</w:t>
      </w:r>
      <w:r w:rsidR="00F22E30">
        <w:rPr>
          <w:rFonts w:ascii="Times New Roman" w:hAnsi="Times New Roman" w:cs="Times New Roman"/>
          <w:i/>
          <w:iCs/>
          <w:spacing w:val="-2"/>
          <w:sz w:val="22"/>
          <w:szCs w:val="22"/>
        </w:rPr>
        <w:t>2024</w:t>
      </w:r>
      <w:r w:rsidR="003C2D11" w:rsidRPr="00706D66">
        <w:rPr>
          <w:rFonts w:ascii="Times New Roman" w:hAnsi="Times New Roman" w:cs="Times New Roman"/>
          <w:i/>
          <w:iCs/>
          <w:spacing w:val="-2"/>
          <w:sz w:val="22"/>
          <w:szCs w:val="22"/>
        </w:rPr>
        <w:t>: 0.5 - 1.5)</w:t>
      </w:r>
      <w:r w:rsidR="003C2D11" w:rsidRPr="00706D66">
        <w:rPr>
          <w:rFonts w:ascii="Times New Roman" w:hAnsi="Times New Roman" w:cs="Times New Roman"/>
          <w:spacing w:val="-2"/>
          <w:sz w:val="22"/>
          <w:szCs w:val="22"/>
        </w:rPr>
        <w:t xml:space="preserve"> </w:t>
      </w:r>
      <w:r w:rsidRPr="00706D66">
        <w:rPr>
          <w:rFonts w:ascii="Times New Roman" w:hAnsi="Times New Roman" w:cs="Times New Roman"/>
          <w:spacing w:val="-2"/>
          <w:sz w:val="22"/>
          <w:szCs w:val="22"/>
        </w:rPr>
        <w:t>times the monthly rental amount for new or renewed leases.</w:t>
      </w:r>
    </w:p>
    <w:p w14:paraId="0056708A" w14:textId="77777777" w:rsidR="00C66DB5" w:rsidRPr="00706D66" w:rsidRDefault="00C66DB5" w:rsidP="006C559D">
      <w:pPr>
        <w:pStyle w:val="BodyText"/>
        <w:spacing w:after="0"/>
        <w:jc w:val="thaiDistribute"/>
        <w:rPr>
          <w:rFonts w:ascii="Times New Roman" w:hAnsi="Times New Roman" w:cs="Times New Roman"/>
          <w:sz w:val="22"/>
          <w:szCs w:val="22"/>
        </w:rPr>
      </w:pPr>
    </w:p>
    <w:p w14:paraId="5732B018" w14:textId="6D640410" w:rsidR="00A66672" w:rsidRPr="00706D66" w:rsidRDefault="00A66672" w:rsidP="001C1C11">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t>Distributions to trust unitholders</w:t>
      </w:r>
    </w:p>
    <w:p w14:paraId="6BE643FF"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sz w:val="24"/>
          <w:szCs w:val="24"/>
          <w:lang w:val="en-GB"/>
        </w:rPr>
      </w:pPr>
    </w:p>
    <w:p w14:paraId="6574C187" w14:textId="76B91415"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sz w:val="22"/>
          <w:lang w:eastAsia="th-TH"/>
        </w:rPr>
      </w:pPr>
      <w:r w:rsidRPr="00706D66">
        <w:rPr>
          <w:rFonts w:ascii="Times New Roman" w:eastAsia="Cordia New" w:hAnsi="Times New Roman" w:cs="Times New Roman"/>
          <w:sz w:val="22"/>
          <w:lang w:eastAsia="th-TH"/>
        </w:rPr>
        <w:t>During the year 2025, the Trust has distributed dividends to trust unitholders as follows:</w:t>
      </w:r>
    </w:p>
    <w:p w14:paraId="4B3134F4"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tbl>
      <w:tblPr>
        <w:tblStyle w:val="TableGrid"/>
        <w:tblW w:w="930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234"/>
        <w:gridCol w:w="3456"/>
        <w:gridCol w:w="234"/>
        <w:gridCol w:w="1473"/>
        <w:gridCol w:w="236"/>
        <w:gridCol w:w="1944"/>
      </w:tblGrid>
      <w:tr w:rsidR="00A66672" w:rsidRPr="00706D66" w14:paraId="1D0E8AD9" w14:textId="77777777" w:rsidTr="00A66672">
        <w:tc>
          <w:tcPr>
            <w:tcW w:w="1728" w:type="dxa"/>
          </w:tcPr>
          <w:p w14:paraId="39C95779"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706D66">
              <w:rPr>
                <w:rFonts w:ascii="Times New Roman" w:hAnsi="Times New Roman" w:cs="Times New Roman"/>
                <w:sz w:val="22"/>
                <w:szCs w:val="22"/>
                <w:lang w:val="en-GB" w:bidi="ar-SA"/>
              </w:rPr>
              <w:t>Date of announcement</w:t>
            </w:r>
          </w:p>
        </w:tc>
        <w:tc>
          <w:tcPr>
            <w:tcW w:w="234" w:type="dxa"/>
          </w:tcPr>
          <w:p w14:paraId="7C2D86D5"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3456" w:type="dxa"/>
          </w:tcPr>
          <w:p w14:paraId="799A9D53"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p w14:paraId="3B927469"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706D66">
              <w:rPr>
                <w:rFonts w:ascii="Times New Roman" w:hAnsi="Times New Roman" w:cs="Times New Roman"/>
                <w:sz w:val="22"/>
                <w:szCs w:val="22"/>
                <w:lang w:val="en-GB" w:bidi="ar-SA"/>
              </w:rPr>
              <w:t>For the period</w:t>
            </w:r>
          </w:p>
        </w:tc>
        <w:tc>
          <w:tcPr>
            <w:tcW w:w="234" w:type="dxa"/>
          </w:tcPr>
          <w:p w14:paraId="7C88B256"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1473" w:type="dxa"/>
          </w:tcPr>
          <w:p w14:paraId="232E9769"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706D66">
              <w:rPr>
                <w:rFonts w:ascii="Times New Roman" w:hAnsi="Times New Roman" w:cs="Times New Roman"/>
                <w:sz w:val="22"/>
                <w:szCs w:val="22"/>
                <w:lang w:val="en-GB" w:bidi="ar-SA"/>
              </w:rPr>
              <w:t xml:space="preserve">Amount </w:t>
            </w:r>
            <w:r w:rsidRPr="00706D66">
              <w:rPr>
                <w:rFonts w:ascii="Times New Roman" w:hAnsi="Times New Roman" w:cs="Times New Roman"/>
                <w:sz w:val="22"/>
                <w:szCs w:val="22"/>
                <w:lang w:val="en-GB" w:bidi="ar-SA"/>
              </w:rPr>
              <w:br/>
              <w:t>per unit</w:t>
            </w:r>
          </w:p>
        </w:tc>
        <w:tc>
          <w:tcPr>
            <w:tcW w:w="236" w:type="dxa"/>
          </w:tcPr>
          <w:p w14:paraId="4D736EE3"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1944" w:type="dxa"/>
          </w:tcPr>
          <w:p w14:paraId="6071C8D7"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p w14:paraId="0832B9CC" w14:textId="77777777" w:rsidR="00A66672" w:rsidRPr="00706D66" w:rsidRDefault="00A66672" w:rsidP="00D3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heme="minorBidi"/>
                <w:sz w:val="22"/>
                <w:szCs w:val="28"/>
              </w:rPr>
            </w:pPr>
            <w:r w:rsidRPr="00706D66">
              <w:rPr>
                <w:rFonts w:ascii="Times New Roman" w:hAnsi="Times New Roman" w:cstheme="minorBidi"/>
                <w:sz w:val="22"/>
                <w:szCs w:val="28"/>
              </w:rPr>
              <w:t>Amount</w:t>
            </w:r>
          </w:p>
        </w:tc>
      </w:tr>
      <w:tr w:rsidR="00A66672" w:rsidRPr="00706D66" w14:paraId="48BFA0C8" w14:textId="77777777" w:rsidTr="00A66672">
        <w:tc>
          <w:tcPr>
            <w:tcW w:w="1728" w:type="dxa"/>
          </w:tcPr>
          <w:p w14:paraId="51F16219"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344D4CEC"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3456" w:type="dxa"/>
          </w:tcPr>
          <w:p w14:paraId="148CCC88"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788F4C3A"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1473" w:type="dxa"/>
          </w:tcPr>
          <w:p w14:paraId="2C6C5092"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r w:rsidRPr="00706D66">
              <w:rPr>
                <w:rFonts w:ascii="Times New Roman" w:hAnsi="Times New Roman" w:cs="Times New Roman"/>
                <w:i/>
                <w:iCs/>
                <w:sz w:val="22"/>
                <w:lang w:val="en-GB" w:bidi="ar-SA"/>
              </w:rPr>
              <w:t>(in Baht</w:t>
            </w:r>
            <w:r w:rsidRPr="00706D66">
              <w:rPr>
                <w:rFonts w:ascii="Times New Roman" w:hAnsi="Times New Roman" w:cs="Times New Roman"/>
                <w:i/>
                <w:iCs/>
                <w:sz w:val="22"/>
                <w:cs/>
                <w:lang w:val="en-GB"/>
              </w:rPr>
              <w:t>)</w:t>
            </w:r>
          </w:p>
        </w:tc>
        <w:tc>
          <w:tcPr>
            <w:tcW w:w="236" w:type="dxa"/>
          </w:tcPr>
          <w:p w14:paraId="525BC27C"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c>
          <w:tcPr>
            <w:tcW w:w="1944" w:type="dxa"/>
          </w:tcPr>
          <w:p w14:paraId="2540F9E6"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r w:rsidRPr="00706D66">
              <w:rPr>
                <w:rFonts w:ascii="Times New Roman" w:hAnsi="Times New Roman" w:cs="Times New Roman"/>
                <w:i/>
                <w:iCs/>
                <w:sz w:val="22"/>
                <w:lang w:val="en-GB" w:bidi="ar-SA"/>
              </w:rPr>
              <w:t>(in thousand Baht</w:t>
            </w:r>
            <w:r w:rsidRPr="00706D66">
              <w:rPr>
                <w:rFonts w:ascii="Times New Roman" w:hAnsi="Times New Roman" w:cs="Times New Roman"/>
                <w:i/>
                <w:iCs/>
                <w:sz w:val="22"/>
                <w:cs/>
                <w:lang w:val="en-GB"/>
              </w:rPr>
              <w:t>)</w:t>
            </w:r>
          </w:p>
        </w:tc>
      </w:tr>
      <w:tr w:rsidR="00A66672" w:rsidRPr="00706D66" w14:paraId="34646657" w14:textId="77777777" w:rsidTr="00A66672">
        <w:tc>
          <w:tcPr>
            <w:tcW w:w="1728" w:type="dxa"/>
          </w:tcPr>
          <w:p w14:paraId="7A87E348"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4A273E10"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3456" w:type="dxa"/>
          </w:tcPr>
          <w:p w14:paraId="5E84BDDC"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257476CB"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1473" w:type="dxa"/>
          </w:tcPr>
          <w:p w14:paraId="7FFE035D"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c>
          <w:tcPr>
            <w:tcW w:w="236" w:type="dxa"/>
          </w:tcPr>
          <w:p w14:paraId="4ED3FAC6"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c>
          <w:tcPr>
            <w:tcW w:w="1944" w:type="dxa"/>
          </w:tcPr>
          <w:p w14:paraId="35485EAA"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r>
      <w:tr w:rsidR="00A66672" w:rsidRPr="00706D66" w14:paraId="07126EFB" w14:textId="77777777" w:rsidTr="00A66672">
        <w:tc>
          <w:tcPr>
            <w:tcW w:w="1728" w:type="dxa"/>
          </w:tcPr>
          <w:p w14:paraId="0AB6F57F"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706D66">
              <w:rPr>
                <w:rFonts w:ascii="Times New Roman" w:hAnsi="Times New Roman" w:cs="Times New Roman"/>
                <w:sz w:val="22"/>
                <w:lang w:val="en-GB"/>
              </w:rPr>
              <w:t>9 May 2025</w:t>
            </w:r>
          </w:p>
        </w:tc>
        <w:tc>
          <w:tcPr>
            <w:tcW w:w="234" w:type="dxa"/>
          </w:tcPr>
          <w:p w14:paraId="27F4AD1B"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70A19F7A"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48"/>
              <w:jc w:val="center"/>
              <w:rPr>
                <w:rFonts w:ascii="Times New Roman" w:hAnsi="Times New Roman" w:cs="Times New Roman"/>
                <w:sz w:val="22"/>
                <w:lang w:val="en-GB"/>
              </w:rPr>
            </w:pPr>
            <w:r w:rsidRPr="00706D66">
              <w:rPr>
                <w:rFonts w:ascii="Times New Roman" w:hAnsi="Times New Roman" w:cs="Times New Roman"/>
                <w:spacing w:val="-2"/>
                <w:sz w:val="22"/>
                <w:lang w:val="en-GB"/>
              </w:rPr>
              <w:t>1 January 2025 - 31 March 2025 and</w:t>
            </w:r>
            <w:r w:rsidRPr="00706D66">
              <w:rPr>
                <w:rFonts w:ascii="Times New Roman" w:hAnsi="Times New Roman" w:cs="Times New Roman"/>
                <w:spacing w:val="-6"/>
                <w:sz w:val="22"/>
                <w:lang w:val="en-GB"/>
              </w:rPr>
              <w:t xml:space="preserve"> </w:t>
            </w:r>
            <w:r w:rsidRPr="00706D66">
              <w:rPr>
                <w:rFonts w:ascii="Times New Roman" w:hAnsi="Times New Roman" w:cs="Times New Roman"/>
                <w:spacing w:val="-6"/>
                <w:sz w:val="22"/>
              </w:rPr>
              <w:t>r</w:t>
            </w:r>
            <w:proofErr w:type="spellStart"/>
            <w:r w:rsidRPr="00706D66">
              <w:rPr>
                <w:rFonts w:ascii="Times New Roman" w:hAnsi="Times New Roman" w:cs="Times New Roman"/>
                <w:spacing w:val="-6"/>
                <w:sz w:val="22"/>
                <w:lang w:val="en-GB"/>
              </w:rPr>
              <w:t>etained</w:t>
            </w:r>
            <w:proofErr w:type="spellEnd"/>
            <w:r w:rsidRPr="00706D66">
              <w:rPr>
                <w:rFonts w:ascii="Times New Roman" w:hAnsi="Times New Roman" w:cs="Times New Roman"/>
                <w:spacing w:val="-6"/>
                <w:sz w:val="22"/>
                <w:lang w:val="en-GB"/>
              </w:rPr>
              <w:t xml:space="preserve"> earnings from the operating</w:t>
            </w:r>
            <w:r w:rsidRPr="00706D66">
              <w:rPr>
                <w:rFonts w:ascii="Times New Roman" w:hAnsi="Times New Roman" w:cs="Times New Roman"/>
                <w:spacing w:val="-4"/>
                <w:sz w:val="22"/>
                <w:lang w:val="en-GB"/>
              </w:rPr>
              <w:br/>
              <w:t xml:space="preserve"> performance for the year 2024 (from</w:t>
            </w:r>
            <w:r w:rsidRPr="00706D66">
              <w:rPr>
                <w:rFonts w:ascii="Times New Roman" w:hAnsi="Times New Roman" w:cs="Times New Roman"/>
                <w:spacing w:val="-4"/>
                <w:sz w:val="22"/>
                <w:lang w:val="en-GB"/>
              </w:rPr>
              <w:br/>
            </w:r>
            <w:r w:rsidRPr="00706D66">
              <w:rPr>
                <w:rFonts w:ascii="Times New Roman" w:hAnsi="Times New Roman" w:cs="Times New Roman"/>
                <w:spacing w:val="-8"/>
                <w:sz w:val="22"/>
                <w:lang w:val="en-GB"/>
              </w:rPr>
              <w:t>10 September 2024 - 31 December 2024)</w:t>
            </w:r>
          </w:p>
        </w:tc>
        <w:tc>
          <w:tcPr>
            <w:tcW w:w="234" w:type="dxa"/>
          </w:tcPr>
          <w:p w14:paraId="036FEDC8"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7801B8D7"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751D103B"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770498A6"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066103D5"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706D66">
              <w:rPr>
                <w:rFonts w:ascii="Times New Roman" w:hAnsi="Times New Roman" w:cs="Times New Roman"/>
                <w:sz w:val="22"/>
                <w:lang w:val="en-GB"/>
              </w:rPr>
              <w:t>0.2903</w:t>
            </w:r>
          </w:p>
        </w:tc>
        <w:tc>
          <w:tcPr>
            <w:tcW w:w="236" w:type="dxa"/>
          </w:tcPr>
          <w:p w14:paraId="52DCA8AB"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944" w:type="dxa"/>
          </w:tcPr>
          <w:p w14:paraId="763F7AFD"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7C5E3810"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4599BD44"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35FEB27E" w14:textId="77777777" w:rsidR="00A66672" w:rsidRPr="00706D66" w:rsidRDefault="00A66672" w:rsidP="00D366B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r w:rsidRPr="00706D66">
              <w:rPr>
                <w:rFonts w:ascii="Times New Roman" w:hAnsi="Times New Roman" w:cs="Times New Roman"/>
                <w:sz w:val="22"/>
                <w:lang w:val="en-GB"/>
              </w:rPr>
              <w:t>678,474</w:t>
            </w:r>
          </w:p>
        </w:tc>
      </w:tr>
      <w:tr w:rsidR="00A66672" w:rsidRPr="00706D66" w14:paraId="0D8E80F8" w14:textId="77777777" w:rsidTr="00A66672">
        <w:tc>
          <w:tcPr>
            <w:tcW w:w="1728" w:type="dxa"/>
          </w:tcPr>
          <w:p w14:paraId="3E005C1D" w14:textId="2EE696D2"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706D66">
              <w:rPr>
                <w:rFonts w:ascii="Times New Roman" w:hAnsi="Times New Roman" w:cs="Times New Roman"/>
                <w:sz w:val="22"/>
                <w:lang w:val="en-GB"/>
              </w:rPr>
              <w:t>7 August 2025</w:t>
            </w:r>
          </w:p>
        </w:tc>
        <w:tc>
          <w:tcPr>
            <w:tcW w:w="234" w:type="dxa"/>
          </w:tcPr>
          <w:p w14:paraId="2EDAA7BE"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1561F8C5" w14:textId="5F34D453"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48"/>
              <w:jc w:val="center"/>
              <w:rPr>
                <w:rFonts w:ascii="Times New Roman" w:hAnsi="Times New Roman" w:cs="Times New Roman"/>
                <w:spacing w:val="-2"/>
                <w:sz w:val="22"/>
                <w:lang w:val="en-GB"/>
              </w:rPr>
            </w:pPr>
            <w:r w:rsidRPr="00706D66">
              <w:rPr>
                <w:rFonts w:ascii="Times New Roman" w:hAnsi="Times New Roman" w:cs="Times New Roman"/>
                <w:spacing w:val="-2"/>
                <w:sz w:val="22"/>
                <w:lang w:val="en-GB"/>
              </w:rPr>
              <w:t>1 April 2025 - 30 June 2025</w:t>
            </w:r>
          </w:p>
        </w:tc>
        <w:tc>
          <w:tcPr>
            <w:tcW w:w="234" w:type="dxa"/>
          </w:tcPr>
          <w:p w14:paraId="6A9161C0"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665FE7D4" w14:textId="08C24C6C"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706D66">
              <w:rPr>
                <w:rFonts w:ascii="Times New Roman" w:hAnsi="Times New Roman" w:cs="Times New Roman"/>
                <w:sz w:val="22"/>
                <w:lang w:val="en-GB"/>
              </w:rPr>
              <w:t>0.2169</w:t>
            </w:r>
          </w:p>
        </w:tc>
        <w:tc>
          <w:tcPr>
            <w:tcW w:w="236" w:type="dxa"/>
          </w:tcPr>
          <w:p w14:paraId="084D8B22"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944" w:type="dxa"/>
          </w:tcPr>
          <w:p w14:paraId="21DF4609" w14:textId="20FA7DAA"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r w:rsidRPr="00706D66">
              <w:rPr>
                <w:rFonts w:ascii="Times New Roman" w:hAnsi="Times New Roman" w:cs="Times New Roman"/>
                <w:sz w:val="22"/>
                <w:lang w:val="en-GB"/>
              </w:rPr>
              <w:t>506,935</w:t>
            </w:r>
          </w:p>
        </w:tc>
      </w:tr>
      <w:tr w:rsidR="00A66672" w:rsidRPr="00706D66" w14:paraId="224A58E5" w14:textId="77777777" w:rsidTr="00A66672">
        <w:tc>
          <w:tcPr>
            <w:tcW w:w="1728" w:type="dxa"/>
          </w:tcPr>
          <w:p w14:paraId="6938598A" w14:textId="7C7A5510"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94"/>
              <w:jc w:val="center"/>
              <w:rPr>
                <w:rFonts w:ascii="Times New Roman" w:hAnsi="Times New Roman" w:cs="Times New Roman"/>
                <w:spacing w:val="-6"/>
                <w:sz w:val="22"/>
                <w:lang w:val="en-GB"/>
              </w:rPr>
            </w:pPr>
            <w:r w:rsidRPr="00706D66">
              <w:rPr>
                <w:rFonts w:ascii="Times New Roman" w:hAnsi="Times New Roman" w:cs="Times New Roman"/>
                <w:spacing w:val="-6"/>
                <w:sz w:val="22"/>
                <w:lang w:val="en-GB"/>
              </w:rPr>
              <w:t>9 November 2025</w:t>
            </w:r>
          </w:p>
        </w:tc>
        <w:tc>
          <w:tcPr>
            <w:tcW w:w="234" w:type="dxa"/>
          </w:tcPr>
          <w:p w14:paraId="31CFF27A"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11960904" w14:textId="5E58B5C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48"/>
              <w:jc w:val="center"/>
              <w:rPr>
                <w:rFonts w:ascii="Times New Roman" w:hAnsi="Times New Roman" w:cs="Times New Roman"/>
                <w:spacing w:val="-2"/>
                <w:sz w:val="22"/>
                <w:lang w:val="en-GB"/>
              </w:rPr>
            </w:pPr>
            <w:r w:rsidRPr="00706D66">
              <w:rPr>
                <w:rFonts w:ascii="Times New Roman" w:hAnsi="Times New Roman" w:cs="Times New Roman"/>
                <w:spacing w:val="-2"/>
                <w:sz w:val="22"/>
                <w:lang w:val="en-GB"/>
              </w:rPr>
              <w:t>1 July 2025 - 30 September 2025</w:t>
            </w:r>
          </w:p>
        </w:tc>
        <w:tc>
          <w:tcPr>
            <w:tcW w:w="234" w:type="dxa"/>
          </w:tcPr>
          <w:p w14:paraId="43E49800"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33A7FEA9" w14:textId="19682331"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706D66">
              <w:rPr>
                <w:rFonts w:ascii="Times New Roman" w:hAnsi="Times New Roman" w:cs="Times New Roman"/>
                <w:sz w:val="22"/>
                <w:lang w:val="en-GB"/>
              </w:rPr>
              <w:t>0.2185</w:t>
            </w:r>
          </w:p>
        </w:tc>
        <w:tc>
          <w:tcPr>
            <w:tcW w:w="236" w:type="dxa"/>
          </w:tcPr>
          <w:p w14:paraId="4EE157E2"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944" w:type="dxa"/>
            <w:tcBorders>
              <w:bottom w:val="single" w:sz="4" w:space="0" w:color="auto"/>
            </w:tcBorders>
          </w:tcPr>
          <w:p w14:paraId="35F565AC" w14:textId="05E93E60" w:rsidR="00A66672" w:rsidRPr="00706D66" w:rsidRDefault="00925393"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r w:rsidRPr="00706D66">
              <w:rPr>
                <w:rFonts w:ascii="Times New Roman" w:hAnsi="Times New Roman" w:cs="Times New Roman"/>
                <w:sz w:val="22"/>
                <w:lang w:val="en-GB"/>
              </w:rPr>
              <w:t>510,672</w:t>
            </w:r>
          </w:p>
        </w:tc>
      </w:tr>
      <w:tr w:rsidR="00A66672" w:rsidRPr="00706D66" w14:paraId="29887293" w14:textId="77777777" w:rsidTr="00A66672">
        <w:tc>
          <w:tcPr>
            <w:tcW w:w="1728" w:type="dxa"/>
          </w:tcPr>
          <w:p w14:paraId="194101C4"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4" w:type="dxa"/>
          </w:tcPr>
          <w:p w14:paraId="6DED74FF"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49AE4EB3"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4" w:type="dxa"/>
          </w:tcPr>
          <w:p w14:paraId="3F0E10CE"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19A77845"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6" w:type="dxa"/>
          </w:tcPr>
          <w:p w14:paraId="48BDA2D7"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944" w:type="dxa"/>
            <w:tcBorders>
              <w:top w:val="single" w:sz="4" w:space="0" w:color="auto"/>
              <w:bottom w:val="double" w:sz="4" w:space="0" w:color="auto"/>
            </w:tcBorders>
          </w:tcPr>
          <w:p w14:paraId="2E1CFFA7" w14:textId="4F46423B"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b/>
                <w:bCs/>
                <w:sz w:val="22"/>
                <w:lang w:val="en-GB"/>
              </w:rPr>
            </w:pPr>
            <w:r w:rsidRPr="00706D66">
              <w:rPr>
                <w:rFonts w:ascii="Times New Roman" w:hAnsi="Times New Roman" w:cs="Times New Roman"/>
                <w:b/>
                <w:bCs/>
                <w:sz w:val="22"/>
                <w:lang w:val="en-GB"/>
              </w:rPr>
              <w:t>1,</w:t>
            </w:r>
            <w:r w:rsidR="00925393" w:rsidRPr="00706D66">
              <w:rPr>
                <w:rFonts w:ascii="Times New Roman" w:hAnsi="Times New Roman" w:cs="Times New Roman"/>
                <w:b/>
                <w:bCs/>
                <w:sz w:val="22"/>
                <w:lang w:val="en-GB"/>
              </w:rPr>
              <w:t>696,081</w:t>
            </w:r>
          </w:p>
        </w:tc>
      </w:tr>
    </w:tbl>
    <w:p w14:paraId="47950AE4" w14:textId="77777777" w:rsidR="00A66672" w:rsidRPr="00706D66" w:rsidRDefault="00A66672" w:rsidP="00A666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sz w:val="24"/>
          <w:szCs w:val="24"/>
          <w:lang w:val="en-GB"/>
        </w:rPr>
      </w:pPr>
    </w:p>
    <w:p w14:paraId="31CA150A" w14:textId="76822FDA" w:rsidR="000C0D74" w:rsidRPr="00706D66" w:rsidRDefault="000C0D74" w:rsidP="001C1C11">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t>Information on investment purchase and sale transactions</w:t>
      </w:r>
    </w:p>
    <w:p w14:paraId="7AC5CEF8" w14:textId="77777777" w:rsidR="000C0D74" w:rsidRPr="00706D66" w:rsidRDefault="000C0D74" w:rsidP="000C0D7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sz w:val="24"/>
          <w:szCs w:val="24"/>
          <w:lang w:val="en-GB"/>
        </w:rPr>
      </w:pPr>
    </w:p>
    <w:p w14:paraId="5A9C5CC1" w14:textId="48617FF1" w:rsidR="000C0D74" w:rsidRPr="00706D66" w:rsidRDefault="000C0D74" w:rsidP="000C0D7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i/>
          <w:iCs/>
          <w:sz w:val="22"/>
          <w:szCs w:val="28"/>
        </w:rPr>
      </w:pPr>
      <w:r w:rsidRPr="00706D66">
        <w:rPr>
          <w:rFonts w:ascii="Times New Roman" w:hAnsi="Times New Roman" w:cs="Times New Roman"/>
          <w:sz w:val="22"/>
          <w:lang w:val="en-GB"/>
        </w:rPr>
        <w:t xml:space="preserve">The Trust’s </w:t>
      </w:r>
      <w:r w:rsidR="00D52824">
        <w:rPr>
          <w:rFonts w:ascii="Times New Roman" w:hAnsi="Times New Roman" w:cs="Times New Roman"/>
          <w:sz w:val="22"/>
          <w:lang w:val="en-GB"/>
        </w:rPr>
        <w:t xml:space="preserve">investment </w:t>
      </w:r>
      <w:r w:rsidRPr="00706D66">
        <w:rPr>
          <w:rFonts w:ascii="Times New Roman" w:hAnsi="Times New Roman" w:cs="Times New Roman"/>
          <w:sz w:val="22"/>
          <w:lang w:val="en-GB"/>
        </w:rPr>
        <w:t xml:space="preserve">purchase and sale transactions for the year ended 31 December 2025, excluding investments in cash at banks, amounting to Baht </w:t>
      </w:r>
      <w:r w:rsidR="00925393" w:rsidRPr="00706D66">
        <w:rPr>
          <w:rFonts w:ascii="Times New Roman" w:hAnsi="Times New Roman" w:cs="Times New Roman"/>
          <w:sz w:val="22"/>
          <w:lang w:val="en-GB"/>
        </w:rPr>
        <w:t>3,</w:t>
      </w:r>
      <w:r w:rsidR="00505D0F" w:rsidRPr="00706D66">
        <w:rPr>
          <w:rFonts w:ascii="Times New Roman" w:hAnsi="Times New Roman" w:cs="Times New Roman"/>
          <w:sz w:val="22"/>
          <w:lang w:val="en-GB"/>
        </w:rPr>
        <w:t>061.0</w:t>
      </w:r>
      <w:r w:rsidRPr="00706D66">
        <w:rPr>
          <w:rFonts w:ascii="Times New Roman" w:hAnsi="Times New Roman" w:cs="Times New Roman"/>
          <w:sz w:val="22"/>
          <w:lang w:val="en-GB"/>
        </w:rPr>
        <w:t xml:space="preserve"> million</w:t>
      </w:r>
      <w:r w:rsidRPr="00706D66">
        <w:rPr>
          <w:rFonts w:ascii="Times New Roman" w:hAnsi="Times New Roman" w:cstheme="minorBidi" w:hint="cs"/>
          <w:sz w:val="22"/>
          <w:cs/>
          <w:lang w:val="en-GB"/>
        </w:rPr>
        <w:t xml:space="preserve"> </w:t>
      </w:r>
      <w:r w:rsidRPr="00706D66">
        <w:rPr>
          <w:rFonts w:ascii="Times New Roman" w:hAnsi="Times New Roman" w:cstheme="minorBidi"/>
          <w:sz w:val="22"/>
        </w:rPr>
        <w:t xml:space="preserve">and </w:t>
      </w:r>
      <w:r w:rsidRPr="00706D66">
        <w:rPr>
          <w:rFonts w:ascii="Times New Roman" w:hAnsi="Times New Roman" w:cs="Times New Roman"/>
          <w:sz w:val="22"/>
          <w:lang w:val="en-GB"/>
        </w:rPr>
        <w:t xml:space="preserve">Baht </w:t>
      </w:r>
      <w:r w:rsidR="00925393" w:rsidRPr="00706D66">
        <w:rPr>
          <w:rFonts w:ascii="Times New Roman" w:hAnsi="Times New Roman" w:cs="Times New Roman"/>
          <w:sz w:val="22"/>
          <w:lang w:val="en-GB"/>
        </w:rPr>
        <w:t>1,600.5</w:t>
      </w:r>
      <w:r w:rsidRPr="00706D66">
        <w:rPr>
          <w:rFonts w:ascii="Times New Roman" w:hAnsi="Times New Roman" w:cs="Times New Roman"/>
          <w:sz w:val="22"/>
          <w:lang w:val="en-GB"/>
        </w:rPr>
        <w:t xml:space="preserve"> million,</w:t>
      </w:r>
      <w:r w:rsidRPr="00706D66">
        <w:rPr>
          <w:szCs w:val="18"/>
        </w:rPr>
        <w:t xml:space="preserve"> </w:t>
      </w:r>
      <w:r w:rsidRPr="00706D66">
        <w:rPr>
          <w:rFonts w:ascii="Times New Roman" w:hAnsi="Times New Roman" w:cs="Times New Roman"/>
          <w:sz w:val="22"/>
        </w:rPr>
        <w:t>respectively</w:t>
      </w:r>
      <w:r w:rsidRPr="00706D66">
        <w:rPr>
          <w:rFonts w:ascii="Times New Roman" w:hAnsi="Times New Roman"/>
          <w:sz w:val="22"/>
          <w:szCs w:val="28"/>
        </w:rPr>
        <w:t>,</w:t>
      </w:r>
      <w:r w:rsidRPr="00706D66">
        <w:rPr>
          <w:rFonts w:ascii="Times New Roman" w:hAnsi="Times New Roman" w:cs="Times New Roman"/>
          <w:sz w:val="22"/>
          <w:lang w:val="en-GB"/>
        </w:rPr>
        <w:t xml:space="preserve"> which was </w:t>
      </w:r>
      <w:r w:rsidR="00925393" w:rsidRPr="00706D66">
        <w:rPr>
          <w:rFonts w:ascii="Times New Roman" w:hAnsi="Times New Roman" w:cs="Times New Roman"/>
          <w:sz w:val="22"/>
          <w:lang w:val="en-GB"/>
        </w:rPr>
        <w:t>16.</w:t>
      </w:r>
      <w:r w:rsidR="00505D0F" w:rsidRPr="00706D66">
        <w:rPr>
          <w:rFonts w:ascii="Times New Roman" w:hAnsi="Times New Roman" w:cs="Times New Roman"/>
          <w:sz w:val="22"/>
          <w:lang w:val="en-GB"/>
        </w:rPr>
        <w:t>1</w:t>
      </w:r>
      <w:r w:rsidRPr="00706D66">
        <w:rPr>
          <w:rFonts w:ascii="Times New Roman" w:hAnsi="Times New Roman" w:cs="Times New Roman"/>
          <w:sz w:val="22"/>
          <w:lang w:val="en-GB"/>
        </w:rPr>
        <w:t xml:space="preserve">% of the average net assets values during the </w:t>
      </w:r>
      <w:r w:rsidR="00C92EC3" w:rsidRPr="00706D66">
        <w:rPr>
          <w:rFonts w:ascii="Times New Roman" w:hAnsi="Times New Roman" w:cs="Times New Roman"/>
          <w:sz w:val="22"/>
          <w:lang w:val="en-GB"/>
        </w:rPr>
        <w:t>year</w:t>
      </w:r>
      <w:r w:rsidRPr="00706D66">
        <w:rPr>
          <w:rFonts w:ascii="Times New Roman" w:hAnsi="Times New Roman" w:cs="Times New Roman"/>
          <w:sz w:val="22"/>
          <w:lang w:val="en-GB"/>
        </w:rPr>
        <w:t xml:space="preserve"> </w:t>
      </w:r>
      <w:r w:rsidRPr="00706D66">
        <w:rPr>
          <w:rFonts w:ascii="Times New Roman" w:hAnsi="Times New Roman" w:cs="Times New Roman"/>
          <w:i/>
          <w:iCs/>
          <w:sz w:val="22"/>
          <w:lang w:val="en-GB"/>
        </w:rPr>
        <w:t>(2024: nil)</w:t>
      </w:r>
      <w:r w:rsidRPr="00706D66">
        <w:rPr>
          <w:rFonts w:ascii="Times New Roman" w:hAnsi="Times New Roman"/>
          <w:i/>
          <w:iCs/>
          <w:sz w:val="22"/>
          <w:szCs w:val="28"/>
        </w:rPr>
        <w:t>.</w:t>
      </w:r>
    </w:p>
    <w:p w14:paraId="057FD4BC"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imes New Roman"/>
          <w:b/>
          <w:bCs/>
          <w:sz w:val="24"/>
          <w:szCs w:val="24"/>
        </w:rPr>
      </w:pPr>
    </w:p>
    <w:p w14:paraId="29F552CA" w14:textId="77777777" w:rsidR="00EE77C5" w:rsidRPr="00706D66" w:rsidRDefault="00EE7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br w:type="page"/>
      </w:r>
    </w:p>
    <w:p w14:paraId="728DE2B1" w14:textId="19C15C0E" w:rsidR="00C36BDC" w:rsidRPr="00706D66" w:rsidRDefault="00C36BDC" w:rsidP="001C1C11">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lastRenderedPageBreak/>
        <w:t xml:space="preserve">Segment </w:t>
      </w:r>
      <w:r w:rsidR="001C1C11" w:rsidRPr="00706D66">
        <w:rPr>
          <w:rFonts w:ascii="Times New Roman" w:hAnsi="Times New Roman" w:cs="Times New Roman"/>
          <w:b/>
          <w:bCs/>
          <w:sz w:val="24"/>
          <w:szCs w:val="24"/>
          <w:lang w:val="en-GB"/>
        </w:rPr>
        <w:t>information</w:t>
      </w:r>
    </w:p>
    <w:p w14:paraId="2037789B" w14:textId="77777777" w:rsidR="001C1C11" w:rsidRPr="00706D66" w:rsidRDefault="001C1C11" w:rsidP="001C1C1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sz w:val="24"/>
          <w:szCs w:val="24"/>
          <w:lang w:val="en-GB"/>
        </w:rPr>
      </w:pPr>
    </w:p>
    <w:p w14:paraId="0E49E39C" w14:textId="707E20B0" w:rsidR="009A7605" w:rsidRPr="00706D66" w:rsidRDefault="001C1C11" w:rsidP="007871F7">
      <w:pPr>
        <w:pStyle w:val="a6"/>
        <w:tabs>
          <w:tab w:val="right" w:pos="10890"/>
        </w:tabs>
        <w:ind w:left="540" w:right="0"/>
        <w:contextualSpacing/>
        <w:jc w:val="thaiDistribute"/>
        <w:rPr>
          <w:rFonts w:cs="Times New Roman"/>
          <w:sz w:val="22"/>
          <w:szCs w:val="22"/>
          <w:lang w:val="en-US"/>
        </w:rPr>
      </w:pPr>
      <w:r w:rsidRPr="00706D66">
        <w:rPr>
          <w:rFonts w:cs="Times New Roman"/>
          <w:sz w:val="22"/>
          <w:szCs w:val="22"/>
          <w:lang w:val="en-US"/>
        </w:rPr>
        <w:t>The one main reportable operating segment of the Trust is lease of property investments and the single geographical area of its operations is Thailand. Segment performance is measured based on operating profit or loss</w:t>
      </w:r>
      <w:r w:rsidR="00D050B8" w:rsidRPr="00706D66">
        <w:rPr>
          <w:rFonts w:cs="Angsana New"/>
          <w:sz w:val="22"/>
          <w:lang w:val="en-US"/>
        </w:rPr>
        <w:t xml:space="preserve">. </w:t>
      </w:r>
      <w:r w:rsidRPr="00706D66">
        <w:rPr>
          <w:rFonts w:cs="Times New Roman"/>
          <w:sz w:val="22"/>
          <w:szCs w:val="22"/>
          <w:lang w:val="en-US"/>
        </w:rPr>
        <w:t xml:space="preserve">As a result, </w:t>
      </w:r>
      <w:proofErr w:type="gramStart"/>
      <w:r w:rsidRPr="00706D66">
        <w:rPr>
          <w:rFonts w:cs="Times New Roman"/>
          <w:sz w:val="22"/>
          <w:szCs w:val="22"/>
          <w:lang w:val="en-US"/>
        </w:rPr>
        <w:t>all of</w:t>
      </w:r>
      <w:proofErr w:type="gramEnd"/>
      <w:r w:rsidRPr="00706D66">
        <w:rPr>
          <w:rFonts w:cs="Times New Roman"/>
          <w:sz w:val="22"/>
          <w:szCs w:val="22"/>
          <w:lang w:val="en-US"/>
        </w:rPr>
        <w:t xml:space="preserve"> the revenues, operating profits and assets as reflected in these financial statements pertain exclusively to the </w:t>
      </w:r>
      <w:proofErr w:type="gramStart"/>
      <w:r w:rsidRPr="00706D66">
        <w:rPr>
          <w:rFonts w:cs="Times New Roman"/>
          <w:sz w:val="22"/>
          <w:szCs w:val="22"/>
          <w:lang w:val="en-US"/>
        </w:rPr>
        <w:t>aforementioned reportable</w:t>
      </w:r>
      <w:proofErr w:type="gramEnd"/>
      <w:r w:rsidRPr="00706D66">
        <w:rPr>
          <w:rFonts w:cs="Times New Roman"/>
          <w:sz w:val="22"/>
          <w:szCs w:val="22"/>
          <w:lang w:val="en-US"/>
        </w:rPr>
        <w:t xml:space="preserve"> operating segment and geographical area.</w:t>
      </w:r>
      <w:r w:rsidR="00641096" w:rsidRPr="00706D66">
        <w:rPr>
          <w:rFonts w:cs="Times New Roman"/>
          <w:sz w:val="22"/>
          <w:szCs w:val="22"/>
          <w:lang w:val="en-US"/>
        </w:rPr>
        <w:tab/>
      </w:r>
    </w:p>
    <w:p w14:paraId="6E3B65E0" w14:textId="61834351" w:rsidR="00972219" w:rsidRPr="00706D66" w:rsidRDefault="009722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4991DBC4" w14:textId="66733EC1" w:rsidR="006D0509" w:rsidRPr="00706D66" w:rsidRDefault="006D0509" w:rsidP="007871F7">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t>Information on fair value level and fair value measurement of investment</w:t>
      </w:r>
    </w:p>
    <w:p w14:paraId="4358422F" w14:textId="77777777" w:rsidR="0061391E" w:rsidRPr="00706D66" w:rsidRDefault="0061391E" w:rsidP="00D65495">
      <w:pPr>
        <w:pStyle w:val="a6"/>
        <w:spacing w:line="240" w:lineRule="atLeast"/>
        <w:ind w:right="0"/>
        <w:jc w:val="thaiDistribute"/>
        <w:rPr>
          <w:rFonts w:cs="Times New Roman"/>
          <w:sz w:val="22"/>
          <w:szCs w:val="22"/>
          <w:lang w:val="en-US"/>
        </w:rPr>
      </w:pPr>
    </w:p>
    <w:tbl>
      <w:tblPr>
        <w:tblW w:w="9180" w:type="dxa"/>
        <w:tblInd w:w="450" w:type="dxa"/>
        <w:tblLayout w:type="fixed"/>
        <w:tblLook w:val="0000" w:firstRow="0" w:lastRow="0" w:firstColumn="0" w:lastColumn="0" w:noHBand="0" w:noVBand="0"/>
      </w:tblPr>
      <w:tblGrid>
        <w:gridCol w:w="4314"/>
        <w:gridCol w:w="897"/>
        <w:gridCol w:w="239"/>
        <w:gridCol w:w="1023"/>
        <w:gridCol w:w="274"/>
        <w:gridCol w:w="1078"/>
        <w:gridCol w:w="274"/>
        <w:gridCol w:w="1081"/>
      </w:tblGrid>
      <w:tr w:rsidR="005E304E" w:rsidRPr="00706D66" w14:paraId="4724EFD8" w14:textId="77777777" w:rsidTr="003437C5">
        <w:tc>
          <w:tcPr>
            <w:tcW w:w="2350" w:type="pct"/>
          </w:tcPr>
          <w:p w14:paraId="4AEDE280" w14:textId="5E86EDDC" w:rsidR="006A46E4"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i/>
                <w:iCs/>
                <w:sz w:val="22"/>
                <w:szCs w:val="22"/>
                <w:lang w:bidi="ar-SA"/>
              </w:rPr>
            </w:pPr>
            <w:r w:rsidRPr="00706D66">
              <w:rPr>
                <w:rFonts w:ascii="Times New Roman" w:hAnsi="Times New Roman" w:cs="Times New Roman"/>
                <w:b/>
                <w:bCs/>
                <w:i/>
                <w:iCs/>
                <w:sz w:val="22"/>
                <w:szCs w:val="22"/>
                <w:lang w:bidi="ar-SA"/>
              </w:rPr>
              <w:t xml:space="preserve">Fair value </w:t>
            </w:r>
            <w:proofErr w:type="spellStart"/>
            <w:r w:rsidRPr="00706D66">
              <w:rPr>
                <w:rFonts w:ascii="Times New Roman" w:hAnsi="Times New Roman" w:cs="Times New Roman"/>
                <w:b/>
                <w:bCs/>
                <w:i/>
                <w:iCs/>
                <w:sz w:val="22"/>
                <w:szCs w:val="22"/>
                <w:lang w:bidi="ar-SA"/>
              </w:rPr>
              <w:t>categorised</w:t>
            </w:r>
            <w:proofErr w:type="spellEnd"/>
            <w:r w:rsidRPr="00706D66">
              <w:rPr>
                <w:rFonts w:ascii="Times New Roman" w:hAnsi="Times New Roman" w:cs="Times New Roman"/>
                <w:b/>
                <w:bCs/>
                <w:i/>
                <w:iCs/>
                <w:sz w:val="22"/>
                <w:szCs w:val="22"/>
                <w:lang w:bidi="ar-SA"/>
              </w:rPr>
              <w:t xml:space="preserve"> by</w:t>
            </w:r>
            <w:r w:rsidR="006A46E4" w:rsidRPr="00706D66">
              <w:rPr>
                <w:rFonts w:ascii="Times New Roman" w:hAnsi="Times New Roman" w:cs="Times New Roman"/>
                <w:b/>
                <w:bCs/>
                <w:i/>
                <w:iCs/>
                <w:sz w:val="22"/>
                <w:szCs w:val="22"/>
                <w:lang w:bidi="ar-SA"/>
              </w:rPr>
              <w:t xml:space="preserve"> </w:t>
            </w:r>
            <w:r w:rsidRPr="00706D66">
              <w:rPr>
                <w:rFonts w:ascii="Times New Roman" w:hAnsi="Times New Roman" w:cs="Times New Roman"/>
                <w:b/>
                <w:bCs/>
                <w:i/>
                <w:iCs/>
                <w:sz w:val="22"/>
                <w:szCs w:val="22"/>
                <w:lang w:bidi="ar-SA"/>
              </w:rPr>
              <w:t xml:space="preserve">measurement </w:t>
            </w:r>
          </w:p>
          <w:p w14:paraId="2BEFD420" w14:textId="3D9A2B96" w:rsidR="001C1C11" w:rsidRPr="00706D66" w:rsidRDefault="006A46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i/>
                <w:iCs/>
                <w:sz w:val="22"/>
                <w:szCs w:val="22"/>
                <w:lang w:bidi="ar-SA"/>
              </w:rPr>
            </w:pPr>
            <w:r w:rsidRPr="00706D66">
              <w:rPr>
                <w:rFonts w:ascii="Times New Roman" w:hAnsi="Times New Roman" w:cs="Times New Roman"/>
                <w:b/>
                <w:bCs/>
                <w:i/>
                <w:iCs/>
                <w:sz w:val="22"/>
                <w:szCs w:val="22"/>
                <w:lang w:bidi="ar-SA"/>
              </w:rPr>
              <w:t xml:space="preserve">   </w:t>
            </w:r>
            <w:r w:rsidR="001C1C11" w:rsidRPr="00706D66">
              <w:rPr>
                <w:rFonts w:ascii="Times New Roman" w:hAnsi="Times New Roman" w:cs="Times New Roman"/>
                <w:b/>
                <w:bCs/>
                <w:i/>
                <w:iCs/>
                <w:sz w:val="22"/>
                <w:szCs w:val="22"/>
                <w:lang w:bidi="ar-SA"/>
              </w:rPr>
              <w:t>approach</w:t>
            </w:r>
          </w:p>
        </w:tc>
        <w:tc>
          <w:tcPr>
            <w:tcW w:w="489" w:type="pct"/>
          </w:tcPr>
          <w:p w14:paraId="47B7C458" w14:textId="77777777" w:rsidR="001C1C11" w:rsidRPr="00706D66" w:rsidRDefault="001C1C11" w:rsidP="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cs/>
                <w:lang w:val="en-GB" w:bidi="ar-SA"/>
              </w:rPr>
            </w:pPr>
            <w:r w:rsidRPr="00706D66">
              <w:rPr>
                <w:rFonts w:ascii="Times New Roman" w:hAnsi="Times New Roman" w:cs="Times New Roman"/>
                <w:sz w:val="22"/>
                <w:szCs w:val="22"/>
                <w:lang w:val="en-GB" w:bidi="ar-SA"/>
              </w:rPr>
              <w:t xml:space="preserve">Level </w:t>
            </w:r>
            <w:r w:rsidRPr="00706D66">
              <w:rPr>
                <w:rFonts w:ascii="Times New Roman" w:hAnsi="Times New Roman" w:cs="Times New Roman"/>
                <w:sz w:val="22"/>
                <w:szCs w:val="22"/>
                <w:lang w:bidi="ar-SA"/>
              </w:rPr>
              <w:t>1</w:t>
            </w:r>
          </w:p>
        </w:tc>
        <w:tc>
          <w:tcPr>
            <w:tcW w:w="130" w:type="pct"/>
          </w:tcPr>
          <w:p w14:paraId="6FF448F8"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557" w:type="pct"/>
          </w:tcPr>
          <w:p w14:paraId="09A04C9B" w14:textId="77777777" w:rsidR="001C1C11" w:rsidRPr="00706D66" w:rsidRDefault="001C1C11" w:rsidP="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0"/>
              <w:jc w:val="center"/>
              <w:rPr>
                <w:rFonts w:ascii="Times New Roman" w:hAnsi="Times New Roman" w:cs="Times New Roman"/>
                <w:sz w:val="22"/>
                <w:szCs w:val="22"/>
                <w:cs/>
                <w:lang w:val="en-GB" w:bidi="ar-SA"/>
              </w:rPr>
            </w:pPr>
            <w:r w:rsidRPr="00706D66">
              <w:rPr>
                <w:rFonts w:ascii="Times New Roman" w:hAnsi="Times New Roman" w:cs="Times New Roman"/>
                <w:sz w:val="22"/>
                <w:szCs w:val="22"/>
                <w:lang w:val="en-GB" w:bidi="ar-SA"/>
              </w:rPr>
              <w:t>Level</w:t>
            </w:r>
            <w:r w:rsidRPr="00706D66">
              <w:rPr>
                <w:rFonts w:ascii="Times New Roman" w:hAnsi="Times New Roman" w:cs="Times New Roman"/>
                <w:sz w:val="22"/>
                <w:szCs w:val="22"/>
                <w:cs/>
                <w:lang w:val="en-GB" w:bidi="ar-SA"/>
              </w:rPr>
              <w:t xml:space="preserve"> </w:t>
            </w:r>
            <w:r w:rsidRPr="00706D66">
              <w:rPr>
                <w:rFonts w:ascii="Times New Roman" w:hAnsi="Times New Roman" w:cs="Times New Roman"/>
                <w:sz w:val="22"/>
                <w:szCs w:val="22"/>
                <w:lang w:bidi="ar-SA"/>
              </w:rPr>
              <w:t>2</w:t>
            </w:r>
          </w:p>
        </w:tc>
        <w:tc>
          <w:tcPr>
            <w:tcW w:w="149" w:type="pct"/>
          </w:tcPr>
          <w:p w14:paraId="65A7892F"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587" w:type="pct"/>
          </w:tcPr>
          <w:p w14:paraId="6746B6B9"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706D66">
              <w:rPr>
                <w:rFonts w:ascii="Times New Roman" w:hAnsi="Times New Roman" w:cs="Times New Roman"/>
                <w:sz w:val="22"/>
                <w:szCs w:val="22"/>
                <w:lang w:val="en-GB" w:bidi="ar-SA"/>
              </w:rPr>
              <w:t>Level</w:t>
            </w:r>
            <w:r w:rsidRPr="00706D66">
              <w:rPr>
                <w:rFonts w:ascii="Times New Roman" w:hAnsi="Times New Roman" w:cs="Times New Roman"/>
                <w:sz w:val="22"/>
                <w:szCs w:val="22"/>
                <w:cs/>
                <w:lang w:val="en-GB" w:bidi="ar-SA"/>
              </w:rPr>
              <w:t xml:space="preserve"> </w:t>
            </w:r>
            <w:r w:rsidRPr="00706D66">
              <w:rPr>
                <w:rFonts w:ascii="Times New Roman" w:hAnsi="Times New Roman" w:cs="Times New Roman"/>
                <w:sz w:val="22"/>
                <w:szCs w:val="22"/>
                <w:lang w:bidi="ar-SA"/>
              </w:rPr>
              <w:t>3</w:t>
            </w:r>
          </w:p>
        </w:tc>
        <w:tc>
          <w:tcPr>
            <w:tcW w:w="149" w:type="pct"/>
          </w:tcPr>
          <w:p w14:paraId="1EDCD191"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589" w:type="pct"/>
          </w:tcPr>
          <w:p w14:paraId="186072E8" w14:textId="77777777" w:rsidR="001C1C11" w:rsidRPr="00706D66" w:rsidRDefault="001C1C11" w:rsidP="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4" w:right="-110"/>
              <w:jc w:val="center"/>
              <w:rPr>
                <w:rFonts w:ascii="Times New Roman" w:hAnsi="Times New Roman" w:cs="Times New Roman"/>
                <w:sz w:val="22"/>
                <w:szCs w:val="22"/>
                <w:cs/>
                <w:lang w:val="en-GB" w:bidi="ar-SA"/>
              </w:rPr>
            </w:pPr>
            <w:r w:rsidRPr="00706D66">
              <w:rPr>
                <w:rFonts w:ascii="Times New Roman" w:hAnsi="Times New Roman" w:cs="Times New Roman"/>
                <w:sz w:val="22"/>
                <w:szCs w:val="22"/>
                <w:lang w:val="en-GB" w:bidi="ar-SA"/>
              </w:rPr>
              <w:t>Total</w:t>
            </w:r>
          </w:p>
        </w:tc>
      </w:tr>
      <w:tr w:rsidR="001C1C11" w:rsidRPr="00706D66" w14:paraId="33A6B553" w14:textId="77777777" w:rsidTr="003437C5">
        <w:tc>
          <w:tcPr>
            <w:tcW w:w="2350" w:type="pct"/>
          </w:tcPr>
          <w:p w14:paraId="6F1208D5"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cs="Times New Roman"/>
                <w:b/>
                <w:bCs/>
                <w:sz w:val="22"/>
                <w:szCs w:val="22"/>
                <w:lang w:val="en-GB" w:bidi="ar-SA"/>
              </w:rPr>
            </w:pPr>
          </w:p>
        </w:tc>
        <w:tc>
          <w:tcPr>
            <w:tcW w:w="2650" w:type="pct"/>
            <w:gridSpan w:val="7"/>
          </w:tcPr>
          <w:p w14:paraId="21361A96"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r w:rsidRPr="00706D66">
              <w:rPr>
                <w:rFonts w:ascii="Times New Roman" w:hAnsi="Times New Roman" w:cs="Times New Roman"/>
                <w:i/>
                <w:iCs/>
                <w:sz w:val="22"/>
                <w:szCs w:val="22"/>
                <w:lang w:val="en-GB" w:bidi="ar-SA"/>
              </w:rPr>
              <w:t>(in thousand Baht)</w:t>
            </w:r>
          </w:p>
        </w:tc>
      </w:tr>
      <w:tr w:rsidR="005E304E" w:rsidRPr="00706D66" w14:paraId="40785449" w14:textId="77777777" w:rsidTr="003437C5">
        <w:tc>
          <w:tcPr>
            <w:tcW w:w="2350" w:type="pct"/>
          </w:tcPr>
          <w:p w14:paraId="2DF670E0" w14:textId="7D43BFB0"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jc w:val="thaiDistribute"/>
              <w:rPr>
                <w:rFonts w:ascii="Times New Roman" w:hAnsi="Times New Roman" w:cs="Times New Roman"/>
                <w:sz w:val="22"/>
                <w:szCs w:val="22"/>
              </w:rPr>
            </w:pPr>
            <w:proofErr w:type="gramStart"/>
            <w:r w:rsidRPr="00706D66">
              <w:rPr>
                <w:rFonts w:ascii="Times New Roman" w:hAnsi="Times New Roman" w:cs="Times New Roman"/>
                <w:b/>
                <w:bCs/>
                <w:sz w:val="22"/>
                <w:szCs w:val="22"/>
                <w:lang w:val="en-GB" w:bidi="ar-SA"/>
              </w:rPr>
              <w:t>At</w:t>
            </w:r>
            <w:proofErr w:type="gramEnd"/>
            <w:r w:rsidRPr="00706D66">
              <w:rPr>
                <w:rFonts w:ascii="Times New Roman" w:hAnsi="Times New Roman" w:cs="Times New Roman"/>
                <w:b/>
                <w:bCs/>
                <w:sz w:val="22"/>
                <w:szCs w:val="22"/>
                <w:lang w:val="en-GB" w:bidi="ar-SA"/>
              </w:rPr>
              <w:t xml:space="preserve"> </w:t>
            </w:r>
            <w:r w:rsidRPr="00706D66">
              <w:rPr>
                <w:rFonts w:ascii="Times New Roman" w:hAnsi="Times New Roman" w:cs="Times New Roman"/>
                <w:b/>
                <w:bCs/>
                <w:sz w:val="22"/>
                <w:szCs w:val="22"/>
                <w:lang w:bidi="ar-SA"/>
              </w:rPr>
              <w:t>31 December 202</w:t>
            </w:r>
            <w:r w:rsidR="003437C5" w:rsidRPr="00706D66">
              <w:rPr>
                <w:rFonts w:ascii="Times New Roman" w:hAnsi="Times New Roman" w:cs="Times New Roman"/>
                <w:b/>
                <w:bCs/>
                <w:sz w:val="22"/>
                <w:szCs w:val="22"/>
                <w:lang w:bidi="ar-SA"/>
              </w:rPr>
              <w:t>5</w:t>
            </w:r>
          </w:p>
        </w:tc>
        <w:tc>
          <w:tcPr>
            <w:tcW w:w="489" w:type="pct"/>
          </w:tcPr>
          <w:p w14:paraId="7527687A"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30" w:type="pct"/>
          </w:tcPr>
          <w:p w14:paraId="03E0165F"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57" w:type="pct"/>
          </w:tcPr>
          <w:p w14:paraId="46C6EC57"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tc>
        <w:tc>
          <w:tcPr>
            <w:tcW w:w="149" w:type="pct"/>
          </w:tcPr>
          <w:p w14:paraId="5865976D"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7" w:type="pct"/>
          </w:tcPr>
          <w:p w14:paraId="4C6F17EC"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lang w:bidi="ar-SA"/>
              </w:rPr>
            </w:pPr>
          </w:p>
        </w:tc>
        <w:tc>
          <w:tcPr>
            <w:tcW w:w="149" w:type="pct"/>
          </w:tcPr>
          <w:p w14:paraId="5CF5A514"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9" w:type="pct"/>
          </w:tcPr>
          <w:p w14:paraId="56CAE321" w14:textId="77777777" w:rsidR="001C1C11" w:rsidRPr="00706D66" w:rsidRDefault="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lang w:bidi="ar-SA"/>
              </w:rPr>
            </w:pPr>
          </w:p>
        </w:tc>
      </w:tr>
      <w:tr w:rsidR="00925393" w:rsidRPr="00706D66" w14:paraId="188F223D" w14:textId="77777777" w:rsidTr="003437C5">
        <w:tc>
          <w:tcPr>
            <w:tcW w:w="2350" w:type="pct"/>
          </w:tcPr>
          <w:p w14:paraId="0EC66C0B" w14:textId="3D4BD29B"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rPr>
                <w:rFonts w:ascii="Times New Roman" w:hAnsi="Times New Roman" w:cs="Times New Roman"/>
                <w:b/>
                <w:bCs/>
                <w:sz w:val="22"/>
                <w:szCs w:val="22"/>
                <w:lang w:val="en-GB" w:bidi="ar-SA"/>
              </w:rPr>
            </w:pPr>
            <w:r w:rsidRPr="00706D66">
              <w:rPr>
                <w:rFonts w:ascii="Times New Roman" w:hAnsi="Times New Roman" w:cs="Times New Roman"/>
                <w:sz w:val="22"/>
                <w:szCs w:val="22"/>
              </w:rPr>
              <w:t xml:space="preserve">Investments in freehold and leasehold </w:t>
            </w:r>
            <w:r w:rsidRPr="00706D66">
              <w:rPr>
                <w:rFonts w:ascii="Times New Roman" w:hAnsi="Times New Roman" w:cs="Times New Roman"/>
                <w:sz w:val="22"/>
                <w:szCs w:val="22"/>
              </w:rPr>
              <w:br/>
              <w:t xml:space="preserve">   properties at fair value</w:t>
            </w:r>
          </w:p>
        </w:tc>
        <w:tc>
          <w:tcPr>
            <w:tcW w:w="489" w:type="pct"/>
          </w:tcPr>
          <w:p w14:paraId="77BA4DFC"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left="-111" w:right="-113"/>
              <w:rPr>
                <w:rFonts w:ascii="Times New Roman" w:hAnsi="Times New Roman" w:cs="Times New Roman"/>
                <w:sz w:val="22"/>
                <w:szCs w:val="22"/>
                <w:lang w:bidi="ar-SA"/>
              </w:rPr>
            </w:pPr>
          </w:p>
          <w:p w14:paraId="6D2B9099" w14:textId="414EA958"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left="-111" w:right="-113"/>
              <w:rPr>
                <w:rFonts w:ascii="Times New Roman" w:hAnsi="Times New Roman" w:cs="Times New Roman"/>
                <w:sz w:val="22"/>
                <w:szCs w:val="22"/>
              </w:rPr>
            </w:pPr>
            <w:r w:rsidRPr="00706D66">
              <w:rPr>
                <w:rFonts w:ascii="Times New Roman" w:hAnsi="Times New Roman" w:cs="Times New Roman"/>
                <w:sz w:val="22"/>
                <w:szCs w:val="22"/>
                <w:lang w:bidi="ar-SA"/>
              </w:rPr>
              <w:t>-</w:t>
            </w:r>
          </w:p>
        </w:tc>
        <w:tc>
          <w:tcPr>
            <w:tcW w:w="130" w:type="pct"/>
          </w:tcPr>
          <w:p w14:paraId="3B573D09"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57" w:type="pct"/>
          </w:tcPr>
          <w:p w14:paraId="01C364EC"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p w14:paraId="1CCD5B10" w14:textId="40035DF1"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r w:rsidRPr="00706D66">
              <w:rPr>
                <w:rFonts w:ascii="Times New Roman" w:hAnsi="Times New Roman" w:cs="Times New Roman"/>
                <w:sz w:val="22"/>
                <w:szCs w:val="22"/>
                <w:lang w:bidi="ar-SA"/>
              </w:rPr>
              <w:t>-</w:t>
            </w:r>
          </w:p>
        </w:tc>
        <w:tc>
          <w:tcPr>
            <w:tcW w:w="149" w:type="pct"/>
          </w:tcPr>
          <w:p w14:paraId="0D2B31A8"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7" w:type="pct"/>
          </w:tcPr>
          <w:p w14:paraId="5C37C6D6"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rPr>
            </w:pPr>
          </w:p>
          <w:p w14:paraId="4D1CC063" w14:textId="7CE2B4DD" w:rsidR="00925393" w:rsidRPr="00706D66" w:rsidRDefault="00925393" w:rsidP="009409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lang w:bidi="ar-SA"/>
              </w:rPr>
            </w:pPr>
            <w:r w:rsidRPr="00706D66">
              <w:rPr>
                <w:rFonts w:ascii="Times New Roman" w:hAnsi="Times New Roman" w:cs="Times New Roman"/>
                <w:sz w:val="22"/>
                <w:szCs w:val="22"/>
              </w:rPr>
              <w:t>30,895,177</w:t>
            </w:r>
          </w:p>
        </w:tc>
        <w:tc>
          <w:tcPr>
            <w:tcW w:w="149" w:type="pct"/>
          </w:tcPr>
          <w:p w14:paraId="630D854E"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9" w:type="pct"/>
          </w:tcPr>
          <w:p w14:paraId="745A7A48"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18BFFE65" w14:textId="6C92A792" w:rsidR="00925393" w:rsidRPr="00706D66" w:rsidRDefault="00925393" w:rsidP="009409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lang w:bidi="ar-SA"/>
              </w:rPr>
            </w:pPr>
            <w:r w:rsidRPr="00706D66">
              <w:rPr>
                <w:rFonts w:ascii="Times New Roman" w:hAnsi="Times New Roman" w:cs="Times New Roman"/>
                <w:sz w:val="22"/>
                <w:szCs w:val="22"/>
              </w:rPr>
              <w:t>30,895,177</w:t>
            </w:r>
          </w:p>
        </w:tc>
      </w:tr>
      <w:tr w:rsidR="00925393" w:rsidRPr="00706D66" w14:paraId="02AD7C8B" w14:textId="77777777" w:rsidTr="003437C5">
        <w:tc>
          <w:tcPr>
            <w:tcW w:w="2350" w:type="pct"/>
          </w:tcPr>
          <w:p w14:paraId="207A8398" w14:textId="7799641F"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rPr>
                <w:rFonts w:ascii="Times New Roman" w:hAnsi="Times New Roman" w:cs="Times New Roman"/>
                <w:b/>
                <w:bCs/>
                <w:sz w:val="22"/>
                <w:szCs w:val="22"/>
                <w:lang w:val="en-GB" w:bidi="ar-SA"/>
              </w:rPr>
            </w:pPr>
            <w:r w:rsidRPr="00706D66">
              <w:rPr>
                <w:rFonts w:ascii="Times New Roman" w:hAnsi="Times New Roman" w:cs="Times New Roman"/>
                <w:sz w:val="22"/>
                <w:szCs w:val="22"/>
              </w:rPr>
              <w:t xml:space="preserve">Investments </w:t>
            </w:r>
            <w:r w:rsidR="0094099C" w:rsidRPr="00706D66">
              <w:rPr>
                <w:rFonts w:ascii="Times New Roman" w:hAnsi="Times New Roman" w:cs="Times New Roman"/>
                <w:sz w:val="22"/>
                <w:szCs w:val="22"/>
              </w:rPr>
              <w:t xml:space="preserve">in securities </w:t>
            </w:r>
            <w:r w:rsidRPr="00706D66">
              <w:rPr>
                <w:rFonts w:ascii="Times New Roman" w:hAnsi="Times New Roman" w:cs="Times New Roman"/>
                <w:sz w:val="22"/>
                <w:szCs w:val="22"/>
              </w:rPr>
              <w:t xml:space="preserve">measured at fair value </w:t>
            </w:r>
            <w:r w:rsidRPr="00706D66">
              <w:rPr>
                <w:rFonts w:ascii="Times New Roman" w:hAnsi="Times New Roman" w:cs="Times New Roman"/>
                <w:sz w:val="22"/>
                <w:szCs w:val="22"/>
              </w:rPr>
              <w:br/>
            </w:r>
            <w:r w:rsidR="0094099C" w:rsidRPr="00706D66">
              <w:rPr>
                <w:rFonts w:ascii="Times New Roman" w:hAnsi="Times New Roman" w:cs="Times New Roman"/>
                <w:sz w:val="22"/>
                <w:szCs w:val="22"/>
              </w:rPr>
              <w:t xml:space="preserve">   </w:t>
            </w:r>
            <w:r w:rsidRPr="00706D66">
              <w:rPr>
                <w:rFonts w:ascii="Times New Roman" w:hAnsi="Times New Roman" w:cs="Times New Roman"/>
                <w:sz w:val="22"/>
                <w:szCs w:val="22"/>
              </w:rPr>
              <w:t>through profit or loss</w:t>
            </w:r>
          </w:p>
        </w:tc>
        <w:tc>
          <w:tcPr>
            <w:tcW w:w="489" w:type="pct"/>
          </w:tcPr>
          <w:p w14:paraId="2D7FE133"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left="-111" w:right="-113"/>
              <w:rPr>
                <w:rFonts w:ascii="Times New Roman" w:hAnsi="Times New Roman" w:cs="Times New Roman"/>
                <w:sz w:val="22"/>
                <w:szCs w:val="22"/>
                <w:lang w:bidi="ar-SA"/>
              </w:rPr>
            </w:pPr>
          </w:p>
          <w:p w14:paraId="17172EC5" w14:textId="1DEF2318"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left="-111" w:right="-113"/>
              <w:rPr>
                <w:rFonts w:ascii="Times New Roman" w:hAnsi="Times New Roman" w:cs="Times New Roman"/>
                <w:sz w:val="22"/>
                <w:szCs w:val="22"/>
              </w:rPr>
            </w:pPr>
            <w:r w:rsidRPr="00706D66">
              <w:rPr>
                <w:rFonts w:ascii="Times New Roman" w:hAnsi="Times New Roman" w:cs="Times New Roman"/>
                <w:sz w:val="22"/>
                <w:szCs w:val="22"/>
                <w:lang w:bidi="ar-SA"/>
              </w:rPr>
              <w:t>-</w:t>
            </w:r>
          </w:p>
        </w:tc>
        <w:tc>
          <w:tcPr>
            <w:tcW w:w="130" w:type="pct"/>
          </w:tcPr>
          <w:p w14:paraId="6F69F928"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57" w:type="pct"/>
          </w:tcPr>
          <w:p w14:paraId="7A2200B8"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p w14:paraId="4F885935" w14:textId="0999EE52"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r w:rsidRPr="00706D66">
              <w:rPr>
                <w:rFonts w:ascii="Times New Roman" w:hAnsi="Times New Roman" w:cs="Times New Roman"/>
                <w:sz w:val="22"/>
                <w:szCs w:val="22"/>
                <w:lang w:bidi="ar-SA"/>
              </w:rPr>
              <w:t>1,158,044</w:t>
            </w:r>
          </w:p>
        </w:tc>
        <w:tc>
          <w:tcPr>
            <w:tcW w:w="149" w:type="pct"/>
          </w:tcPr>
          <w:p w14:paraId="3CD332D3"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7" w:type="pct"/>
          </w:tcPr>
          <w:p w14:paraId="7C1F52D0"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rPr>
            </w:pPr>
          </w:p>
          <w:p w14:paraId="0D51AA10" w14:textId="1CE4A7D8" w:rsidR="00925393" w:rsidRPr="00706D66" w:rsidRDefault="00925393" w:rsidP="009409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5"/>
              </w:tabs>
              <w:ind w:left="-107" w:right="-103"/>
              <w:rPr>
                <w:rFonts w:ascii="Times New Roman" w:hAnsi="Times New Roman" w:cs="Times New Roman"/>
                <w:sz w:val="22"/>
                <w:szCs w:val="22"/>
                <w:lang w:bidi="ar-SA"/>
              </w:rPr>
            </w:pPr>
            <w:r w:rsidRPr="00706D66">
              <w:rPr>
                <w:rFonts w:ascii="Times New Roman" w:hAnsi="Times New Roman" w:cs="Times New Roman"/>
                <w:sz w:val="22"/>
                <w:szCs w:val="22"/>
              </w:rPr>
              <w:t>-</w:t>
            </w:r>
          </w:p>
        </w:tc>
        <w:tc>
          <w:tcPr>
            <w:tcW w:w="149" w:type="pct"/>
          </w:tcPr>
          <w:p w14:paraId="10F5E063"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9" w:type="pct"/>
          </w:tcPr>
          <w:p w14:paraId="482CAF3B"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43ADEEC3" w14:textId="3C52E22F" w:rsidR="00925393" w:rsidRPr="00706D66" w:rsidRDefault="00925393" w:rsidP="009409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lang w:bidi="ar-SA"/>
              </w:rPr>
            </w:pPr>
            <w:r w:rsidRPr="00706D66">
              <w:rPr>
                <w:rFonts w:ascii="Times New Roman" w:hAnsi="Times New Roman" w:cs="Times New Roman"/>
                <w:sz w:val="22"/>
                <w:szCs w:val="22"/>
              </w:rPr>
              <w:t>1,158,044</w:t>
            </w:r>
          </w:p>
        </w:tc>
      </w:tr>
      <w:tr w:rsidR="00925393" w:rsidRPr="00706D66" w14:paraId="0887BA39" w14:textId="77777777" w:rsidTr="003437C5">
        <w:tc>
          <w:tcPr>
            <w:tcW w:w="2350" w:type="pct"/>
          </w:tcPr>
          <w:p w14:paraId="13D39BCF"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rPr>
                <w:rFonts w:ascii="Times New Roman" w:hAnsi="Times New Roman" w:cs="Times New Roman"/>
                <w:sz w:val="22"/>
                <w:szCs w:val="22"/>
              </w:rPr>
            </w:pPr>
          </w:p>
        </w:tc>
        <w:tc>
          <w:tcPr>
            <w:tcW w:w="489" w:type="pct"/>
          </w:tcPr>
          <w:p w14:paraId="380D14B7"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30" w:type="pct"/>
          </w:tcPr>
          <w:p w14:paraId="68E07304"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57" w:type="pct"/>
          </w:tcPr>
          <w:p w14:paraId="05A945AF" w14:textId="5DD9BD49"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right="-47"/>
              <w:rPr>
                <w:rFonts w:ascii="Times New Roman" w:hAnsi="Times New Roman" w:cs="Times New Roman"/>
                <w:sz w:val="22"/>
                <w:szCs w:val="22"/>
                <w:lang w:bidi="ar-SA"/>
              </w:rPr>
            </w:pPr>
          </w:p>
        </w:tc>
        <w:tc>
          <w:tcPr>
            <w:tcW w:w="149" w:type="pct"/>
          </w:tcPr>
          <w:p w14:paraId="49E30D43"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7" w:type="pct"/>
          </w:tcPr>
          <w:p w14:paraId="26809025"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lang w:bidi="ar-SA"/>
              </w:rPr>
            </w:pPr>
          </w:p>
        </w:tc>
        <w:tc>
          <w:tcPr>
            <w:tcW w:w="149" w:type="pct"/>
          </w:tcPr>
          <w:p w14:paraId="2D2695E3"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9" w:type="pct"/>
          </w:tcPr>
          <w:p w14:paraId="3C50F304"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lang w:bidi="ar-SA"/>
              </w:rPr>
            </w:pPr>
          </w:p>
        </w:tc>
      </w:tr>
      <w:tr w:rsidR="00925393" w:rsidRPr="00706D66" w14:paraId="5C8FF456" w14:textId="77777777" w:rsidTr="003437C5">
        <w:tc>
          <w:tcPr>
            <w:tcW w:w="2350" w:type="pct"/>
          </w:tcPr>
          <w:p w14:paraId="01BCC858" w14:textId="0559EAC8"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jc w:val="thaiDistribute"/>
              <w:rPr>
                <w:rFonts w:ascii="Times New Roman" w:hAnsi="Times New Roman" w:cs="Times New Roman"/>
                <w:b/>
                <w:bCs/>
                <w:sz w:val="22"/>
                <w:szCs w:val="22"/>
                <w:lang w:val="en-GB" w:bidi="ar-SA"/>
              </w:rPr>
            </w:pPr>
            <w:proofErr w:type="gramStart"/>
            <w:r w:rsidRPr="00706D66">
              <w:rPr>
                <w:rFonts w:ascii="Times New Roman" w:hAnsi="Times New Roman" w:cs="Times New Roman"/>
                <w:b/>
                <w:bCs/>
                <w:sz w:val="22"/>
                <w:szCs w:val="22"/>
                <w:lang w:val="en-GB" w:bidi="ar-SA"/>
              </w:rPr>
              <w:t>At</w:t>
            </w:r>
            <w:proofErr w:type="gramEnd"/>
            <w:r w:rsidRPr="00706D66">
              <w:rPr>
                <w:rFonts w:ascii="Times New Roman" w:hAnsi="Times New Roman" w:cs="Times New Roman"/>
                <w:b/>
                <w:bCs/>
                <w:sz w:val="22"/>
                <w:szCs w:val="22"/>
                <w:lang w:val="en-GB" w:bidi="ar-SA"/>
              </w:rPr>
              <w:t xml:space="preserve"> </w:t>
            </w:r>
            <w:r w:rsidRPr="00706D66">
              <w:rPr>
                <w:rFonts w:ascii="Times New Roman" w:hAnsi="Times New Roman" w:cs="Times New Roman"/>
                <w:b/>
                <w:bCs/>
                <w:sz w:val="22"/>
                <w:szCs w:val="22"/>
                <w:lang w:bidi="ar-SA"/>
              </w:rPr>
              <w:t>31 December 2024</w:t>
            </w:r>
          </w:p>
        </w:tc>
        <w:tc>
          <w:tcPr>
            <w:tcW w:w="489" w:type="pct"/>
          </w:tcPr>
          <w:p w14:paraId="425E7F75"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30" w:type="pct"/>
          </w:tcPr>
          <w:p w14:paraId="3E4C7AC8"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57" w:type="pct"/>
          </w:tcPr>
          <w:p w14:paraId="170F1BE2"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tc>
        <w:tc>
          <w:tcPr>
            <w:tcW w:w="149" w:type="pct"/>
          </w:tcPr>
          <w:p w14:paraId="39AD5CAF"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7" w:type="pct"/>
          </w:tcPr>
          <w:p w14:paraId="4AC96629"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lang w:bidi="ar-SA"/>
              </w:rPr>
            </w:pPr>
          </w:p>
        </w:tc>
        <w:tc>
          <w:tcPr>
            <w:tcW w:w="149" w:type="pct"/>
          </w:tcPr>
          <w:p w14:paraId="2B6122C4"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9" w:type="pct"/>
          </w:tcPr>
          <w:p w14:paraId="487F73F2"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lang w:bidi="ar-SA"/>
              </w:rPr>
            </w:pPr>
          </w:p>
        </w:tc>
      </w:tr>
      <w:tr w:rsidR="00925393" w:rsidRPr="00706D66" w14:paraId="1F7D53B3" w14:textId="77777777" w:rsidTr="003437C5">
        <w:tc>
          <w:tcPr>
            <w:tcW w:w="2350" w:type="pct"/>
          </w:tcPr>
          <w:p w14:paraId="56CE03CC" w14:textId="6BEF784F"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706D66">
              <w:rPr>
                <w:rFonts w:ascii="Times New Roman" w:hAnsi="Times New Roman" w:cs="Times New Roman"/>
                <w:sz w:val="22"/>
                <w:szCs w:val="22"/>
              </w:rPr>
              <w:t>Investments in freehold and leasehold properties at fair value</w:t>
            </w:r>
          </w:p>
        </w:tc>
        <w:tc>
          <w:tcPr>
            <w:tcW w:w="489" w:type="pct"/>
          </w:tcPr>
          <w:p w14:paraId="0A07B7CB"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left="-111" w:right="-113"/>
              <w:rPr>
                <w:rFonts w:ascii="Times New Roman" w:hAnsi="Times New Roman" w:cs="Times New Roman"/>
                <w:sz w:val="22"/>
                <w:szCs w:val="22"/>
                <w:lang w:bidi="ar-SA"/>
              </w:rPr>
            </w:pPr>
          </w:p>
          <w:p w14:paraId="65229307"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left="-111" w:right="-113"/>
              <w:rPr>
                <w:rFonts w:ascii="Times New Roman" w:hAnsi="Times New Roman" w:cs="Times New Roman"/>
                <w:sz w:val="22"/>
                <w:szCs w:val="22"/>
                <w:lang w:bidi="ar-SA"/>
              </w:rPr>
            </w:pPr>
            <w:r w:rsidRPr="00706D66">
              <w:rPr>
                <w:rFonts w:ascii="Times New Roman" w:hAnsi="Times New Roman" w:cs="Times New Roman"/>
                <w:sz w:val="22"/>
                <w:szCs w:val="22"/>
                <w:lang w:bidi="ar-SA"/>
              </w:rPr>
              <w:t>-</w:t>
            </w:r>
          </w:p>
        </w:tc>
        <w:tc>
          <w:tcPr>
            <w:tcW w:w="130" w:type="pct"/>
          </w:tcPr>
          <w:p w14:paraId="7A6F5ACA"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557" w:type="pct"/>
          </w:tcPr>
          <w:p w14:paraId="1CFB0320"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p w14:paraId="64B3B352"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r w:rsidRPr="00706D66">
              <w:rPr>
                <w:rFonts w:ascii="Times New Roman" w:hAnsi="Times New Roman" w:cs="Times New Roman"/>
                <w:sz w:val="22"/>
                <w:szCs w:val="22"/>
                <w:lang w:bidi="ar-SA"/>
              </w:rPr>
              <w:t>-</w:t>
            </w:r>
          </w:p>
        </w:tc>
        <w:tc>
          <w:tcPr>
            <w:tcW w:w="149" w:type="pct"/>
          </w:tcPr>
          <w:p w14:paraId="5CF342AE"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587" w:type="pct"/>
          </w:tcPr>
          <w:p w14:paraId="1B76F83F"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rPr>
            </w:pPr>
          </w:p>
          <w:p w14:paraId="10A3A931" w14:textId="5B9FC5E0" w:rsidR="00925393" w:rsidRPr="00706D66" w:rsidRDefault="00925393" w:rsidP="009409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rPr>
            </w:pPr>
            <w:r w:rsidRPr="00706D66">
              <w:rPr>
                <w:rFonts w:ascii="Times New Roman" w:hAnsi="Times New Roman" w:cs="Times New Roman"/>
                <w:sz w:val="22"/>
                <w:szCs w:val="22"/>
              </w:rPr>
              <w:t>30,164,994</w:t>
            </w:r>
          </w:p>
        </w:tc>
        <w:tc>
          <w:tcPr>
            <w:tcW w:w="149" w:type="pct"/>
          </w:tcPr>
          <w:p w14:paraId="719E69FB"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589" w:type="pct"/>
          </w:tcPr>
          <w:p w14:paraId="36E7A8FB" w14:textId="77777777"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7CFD60F3" w14:textId="112E43B1" w:rsidR="00925393" w:rsidRPr="00706D66" w:rsidRDefault="00925393" w:rsidP="009253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706D66">
              <w:rPr>
                <w:rFonts w:ascii="Times New Roman" w:hAnsi="Times New Roman" w:cs="Times New Roman"/>
                <w:sz w:val="22"/>
                <w:szCs w:val="22"/>
              </w:rPr>
              <w:t>30,164,994</w:t>
            </w:r>
          </w:p>
        </w:tc>
      </w:tr>
    </w:tbl>
    <w:p w14:paraId="6F6824B9" w14:textId="77777777" w:rsidR="0061391E" w:rsidRPr="00706D66" w:rsidRDefault="0061391E" w:rsidP="006139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0BC8D5A2" w14:textId="5E2D187A" w:rsidR="00F3432B" w:rsidRPr="00706D66" w:rsidRDefault="00F3432B" w:rsidP="00F34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r w:rsidRPr="00706D66">
        <w:rPr>
          <w:rFonts w:ascii="Times New Roman" w:hAnsi="Times New Roman" w:cstheme="minorBidi"/>
          <w:sz w:val="22"/>
          <w:szCs w:val="22"/>
        </w:rPr>
        <w:t xml:space="preserve">The financial instruments traded in non-active markets and measured at obviously quoted market prices, buying and selling prices offered by traders or optional price references </w:t>
      </w:r>
      <w:proofErr w:type="gramStart"/>
      <w:r w:rsidRPr="00706D66">
        <w:rPr>
          <w:rFonts w:ascii="Times New Roman" w:hAnsi="Times New Roman" w:cstheme="minorBidi"/>
          <w:sz w:val="22"/>
          <w:szCs w:val="22"/>
        </w:rPr>
        <w:t>with supporting</w:t>
      </w:r>
      <w:proofErr w:type="gramEnd"/>
      <w:r w:rsidRPr="00706D66">
        <w:rPr>
          <w:rFonts w:ascii="Times New Roman" w:hAnsi="Times New Roman" w:cstheme="minorBidi"/>
          <w:sz w:val="22"/>
          <w:szCs w:val="22"/>
        </w:rPr>
        <w:t xml:space="preserve"> observable data will be </w:t>
      </w:r>
      <w:proofErr w:type="spellStart"/>
      <w:r w:rsidRPr="00706D66">
        <w:rPr>
          <w:rFonts w:ascii="Times New Roman" w:hAnsi="Times New Roman" w:cstheme="minorBidi"/>
          <w:sz w:val="22"/>
          <w:szCs w:val="22"/>
        </w:rPr>
        <w:t>categorised</w:t>
      </w:r>
      <w:proofErr w:type="spellEnd"/>
      <w:r w:rsidRPr="00706D66">
        <w:rPr>
          <w:rFonts w:ascii="Times New Roman" w:hAnsi="Times New Roman" w:cstheme="minorBidi"/>
          <w:sz w:val="22"/>
          <w:szCs w:val="22"/>
        </w:rPr>
        <w:t xml:space="preserve"> as level 2. These financial instruments comprised fixed income </w:t>
      </w:r>
      <w:r w:rsidR="0038739F" w:rsidRPr="00706D66">
        <w:rPr>
          <w:rFonts w:ascii="Times New Roman" w:hAnsi="Times New Roman" w:cstheme="minorBidi"/>
          <w:sz w:val="22"/>
          <w:szCs w:val="22"/>
        </w:rPr>
        <w:t xml:space="preserve">mutual </w:t>
      </w:r>
      <w:proofErr w:type="gramStart"/>
      <w:r w:rsidRPr="00706D66">
        <w:rPr>
          <w:rFonts w:ascii="Times New Roman" w:hAnsi="Times New Roman" w:cstheme="minorBidi"/>
          <w:sz w:val="22"/>
          <w:szCs w:val="22"/>
        </w:rPr>
        <w:t>fund</w:t>
      </w:r>
      <w:proofErr w:type="gramEnd"/>
      <w:r w:rsidRPr="00706D66">
        <w:rPr>
          <w:rFonts w:ascii="Times New Roman" w:hAnsi="Times New Roman" w:cstheme="minorBidi"/>
          <w:sz w:val="22"/>
          <w:szCs w:val="22"/>
        </w:rPr>
        <w:t>.</w:t>
      </w:r>
    </w:p>
    <w:p w14:paraId="3FAA854E" w14:textId="77777777" w:rsidR="00F3432B" w:rsidRPr="00706D66" w:rsidRDefault="00F3432B" w:rsidP="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14FD27F5" w14:textId="1A39C661" w:rsidR="00D1158A" w:rsidRPr="00706D66" w:rsidRDefault="009F71D0" w:rsidP="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r w:rsidRPr="00706D66">
        <w:rPr>
          <w:rFonts w:ascii="Times New Roman" w:hAnsi="Times New Roman" w:cstheme="minorBidi"/>
          <w:sz w:val="22"/>
          <w:szCs w:val="22"/>
        </w:rPr>
        <w:t xml:space="preserve">Investments </w:t>
      </w:r>
      <w:proofErr w:type="spellStart"/>
      <w:r w:rsidRPr="00706D66">
        <w:rPr>
          <w:rFonts w:ascii="Times New Roman" w:hAnsi="Times New Roman" w:cstheme="minorBidi"/>
          <w:sz w:val="22"/>
          <w:szCs w:val="22"/>
        </w:rPr>
        <w:t>categorised</w:t>
      </w:r>
      <w:proofErr w:type="spellEnd"/>
      <w:r w:rsidRPr="00706D66">
        <w:rPr>
          <w:rFonts w:ascii="Times New Roman" w:hAnsi="Times New Roman" w:cstheme="minorBidi"/>
          <w:sz w:val="22"/>
          <w:szCs w:val="22"/>
        </w:rPr>
        <w:t xml:space="preserve"> in level 3 have significant unobservable data as they are not actively traded. Methods and assumptions used in the measurement are disclosed in note </w:t>
      </w:r>
      <w:r w:rsidR="00F3432B" w:rsidRPr="00706D66">
        <w:rPr>
          <w:rFonts w:ascii="Times New Roman" w:hAnsi="Times New Roman" w:cstheme="minorBidi"/>
          <w:sz w:val="22"/>
          <w:szCs w:val="22"/>
        </w:rPr>
        <w:t>6</w:t>
      </w:r>
      <w:r w:rsidRPr="00706D66">
        <w:rPr>
          <w:rFonts w:ascii="Times New Roman" w:hAnsi="Times New Roman" w:cstheme="minorBidi"/>
          <w:sz w:val="22"/>
          <w:szCs w:val="22"/>
        </w:rPr>
        <w:t>.</w:t>
      </w:r>
    </w:p>
    <w:p w14:paraId="0C597596" w14:textId="77C03490" w:rsidR="007673F6" w:rsidRPr="00706D66" w:rsidRDefault="007673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2674681D" w14:textId="5C908435" w:rsidR="00CA4EFA" w:rsidRPr="00706D66" w:rsidRDefault="0037672A" w:rsidP="007871F7">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t>Commitments with non-related parties</w:t>
      </w:r>
    </w:p>
    <w:p w14:paraId="0ED2C86C" w14:textId="77777777" w:rsidR="0037672A" w:rsidRPr="00706D66" w:rsidRDefault="0037672A" w:rsidP="001C1C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imes New Roman"/>
          <w:b/>
          <w:bCs/>
          <w:i/>
          <w:iCs/>
          <w:sz w:val="22"/>
          <w:lang w:val="en-GB"/>
        </w:rPr>
      </w:pPr>
    </w:p>
    <w:tbl>
      <w:tblPr>
        <w:tblW w:w="9168" w:type="dxa"/>
        <w:tblInd w:w="450" w:type="dxa"/>
        <w:tblLayout w:type="fixed"/>
        <w:tblLook w:val="0000" w:firstRow="0" w:lastRow="0" w:firstColumn="0" w:lastColumn="0" w:noHBand="0" w:noVBand="0"/>
      </w:tblPr>
      <w:tblGrid>
        <w:gridCol w:w="5621"/>
        <w:gridCol w:w="1656"/>
        <w:gridCol w:w="237"/>
        <w:gridCol w:w="1654"/>
      </w:tblGrid>
      <w:tr w:rsidR="00C23339" w:rsidRPr="00706D66" w14:paraId="62DCD000" w14:textId="77777777" w:rsidTr="00C23339">
        <w:trPr>
          <w:tblHeader/>
        </w:trPr>
        <w:tc>
          <w:tcPr>
            <w:tcW w:w="3066" w:type="pct"/>
            <w:vAlign w:val="bottom"/>
          </w:tcPr>
          <w:p w14:paraId="7B33F5B8" w14:textId="77777777" w:rsidR="00C23339" w:rsidRPr="00706D66" w:rsidRDefault="00C23339" w:rsidP="00373A87">
            <w:pPr>
              <w:pStyle w:val="BodyText"/>
              <w:spacing w:after="0"/>
              <w:ind w:left="-108" w:right="-110"/>
              <w:jc w:val="center"/>
              <w:rPr>
                <w:rFonts w:cs="Times New Roman"/>
                <w:sz w:val="22"/>
                <w:szCs w:val="22"/>
              </w:rPr>
            </w:pPr>
            <w:bookmarkStart w:id="3" w:name="_Hlk34421740"/>
          </w:p>
        </w:tc>
        <w:tc>
          <w:tcPr>
            <w:tcW w:w="903" w:type="pct"/>
          </w:tcPr>
          <w:p w14:paraId="71A4DACE" w14:textId="58905F15" w:rsidR="00C23339" w:rsidRPr="00706D66" w:rsidRDefault="00C23339" w:rsidP="001C1C11">
            <w:pPr>
              <w:pStyle w:val="acctfourfigures"/>
              <w:tabs>
                <w:tab w:val="clear" w:pos="765"/>
              </w:tabs>
              <w:spacing w:line="240" w:lineRule="atLeast"/>
              <w:ind w:left="-107" w:right="-107"/>
              <w:jc w:val="center"/>
              <w:rPr>
                <w:i/>
                <w:iCs/>
                <w:szCs w:val="22"/>
                <w:lang w:bidi="th-TH"/>
              </w:rPr>
            </w:pPr>
            <w:r w:rsidRPr="00706D66">
              <w:rPr>
                <w:szCs w:val="22"/>
                <w:lang w:bidi="th-TH"/>
              </w:rPr>
              <w:t>2025</w:t>
            </w:r>
          </w:p>
        </w:tc>
        <w:tc>
          <w:tcPr>
            <w:tcW w:w="129" w:type="pct"/>
          </w:tcPr>
          <w:p w14:paraId="3DA6F87B" w14:textId="77777777" w:rsidR="00C23339" w:rsidRPr="00706D66" w:rsidRDefault="00C23339" w:rsidP="007673F6">
            <w:pPr>
              <w:pStyle w:val="acctfourfigures"/>
              <w:tabs>
                <w:tab w:val="clear" w:pos="765"/>
              </w:tabs>
              <w:spacing w:line="240" w:lineRule="atLeast"/>
              <w:ind w:left="-107" w:right="-107"/>
              <w:jc w:val="center"/>
              <w:rPr>
                <w:szCs w:val="22"/>
                <w:lang w:bidi="th-TH"/>
              </w:rPr>
            </w:pPr>
          </w:p>
        </w:tc>
        <w:tc>
          <w:tcPr>
            <w:tcW w:w="902" w:type="pct"/>
          </w:tcPr>
          <w:p w14:paraId="13669E8A" w14:textId="01BCA8DE" w:rsidR="00C23339" w:rsidRPr="00706D66" w:rsidRDefault="00C23339" w:rsidP="007673F6">
            <w:pPr>
              <w:pStyle w:val="acctfourfigures"/>
              <w:tabs>
                <w:tab w:val="clear" w:pos="765"/>
              </w:tabs>
              <w:spacing w:line="240" w:lineRule="atLeast"/>
              <w:ind w:left="-107" w:right="-107"/>
              <w:jc w:val="center"/>
              <w:rPr>
                <w:szCs w:val="22"/>
                <w:lang w:bidi="th-TH"/>
              </w:rPr>
            </w:pPr>
            <w:r w:rsidRPr="00706D66">
              <w:rPr>
                <w:szCs w:val="22"/>
                <w:lang w:bidi="th-TH"/>
              </w:rPr>
              <w:t>2024</w:t>
            </w:r>
          </w:p>
        </w:tc>
      </w:tr>
      <w:tr w:rsidR="00C23339" w:rsidRPr="00706D66" w14:paraId="25AE57F0" w14:textId="77777777" w:rsidTr="00C23339">
        <w:trPr>
          <w:tblHeader/>
        </w:trPr>
        <w:tc>
          <w:tcPr>
            <w:tcW w:w="3066" w:type="pct"/>
            <w:vAlign w:val="bottom"/>
          </w:tcPr>
          <w:p w14:paraId="1A522728" w14:textId="77777777" w:rsidR="00C23339" w:rsidRPr="00706D66" w:rsidRDefault="00C23339" w:rsidP="00373A87">
            <w:pPr>
              <w:pStyle w:val="BodyText"/>
              <w:spacing w:after="0"/>
              <w:ind w:left="-108" w:right="-110"/>
              <w:jc w:val="center"/>
              <w:rPr>
                <w:rFonts w:cs="Times New Roman"/>
                <w:sz w:val="22"/>
                <w:szCs w:val="22"/>
              </w:rPr>
            </w:pPr>
          </w:p>
        </w:tc>
        <w:tc>
          <w:tcPr>
            <w:tcW w:w="1934" w:type="pct"/>
            <w:gridSpan w:val="3"/>
          </w:tcPr>
          <w:p w14:paraId="5CB4F881" w14:textId="49976A7D" w:rsidR="00C23339" w:rsidRPr="00706D66" w:rsidRDefault="00C23339" w:rsidP="007673F6">
            <w:pPr>
              <w:pStyle w:val="acctfourfigures"/>
              <w:tabs>
                <w:tab w:val="clear" w:pos="765"/>
              </w:tabs>
              <w:spacing w:line="240" w:lineRule="atLeast"/>
              <w:ind w:left="-107" w:right="-107"/>
              <w:jc w:val="center"/>
              <w:rPr>
                <w:szCs w:val="22"/>
                <w:lang w:bidi="th-TH"/>
              </w:rPr>
            </w:pPr>
            <w:r w:rsidRPr="00706D66">
              <w:rPr>
                <w:i/>
                <w:iCs/>
                <w:szCs w:val="22"/>
              </w:rPr>
              <w:t>(in thousand Baht)</w:t>
            </w:r>
          </w:p>
        </w:tc>
      </w:tr>
      <w:tr w:rsidR="00C23339" w:rsidRPr="00706D66" w14:paraId="5C78D5A1" w14:textId="77777777" w:rsidTr="00C23339">
        <w:tc>
          <w:tcPr>
            <w:tcW w:w="3066" w:type="pct"/>
            <w:vAlign w:val="bottom"/>
          </w:tcPr>
          <w:p w14:paraId="733B3584" w14:textId="07F14561" w:rsidR="00C23339" w:rsidRPr="00706D66" w:rsidRDefault="00C23339" w:rsidP="00373A87">
            <w:pPr>
              <w:tabs>
                <w:tab w:val="left" w:pos="372"/>
              </w:tabs>
              <w:ind w:left="-18"/>
              <w:rPr>
                <w:rFonts w:ascii="Times New Roman" w:hAnsi="Times New Roman" w:cs="Times New Roman"/>
                <w:sz w:val="22"/>
                <w:szCs w:val="22"/>
              </w:rPr>
            </w:pPr>
            <w:r w:rsidRPr="00706D66">
              <w:rPr>
                <w:rFonts w:ascii="Times New Roman" w:hAnsi="Times New Roman" w:cs="Times New Roman"/>
                <w:b/>
                <w:bCs/>
                <w:i/>
                <w:iCs/>
                <w:sz w:val="22"/>
                <w:szCs w:val="22"/>
              </w:rPr>
              <w:t>Capital commitments</w:t>
            </w:r>
          </w:p>
        </w:tc>
        <w:tc>
          <w:tcPr>
            <w:tcW w:w="903" w:type="pct"/>
          </w:tcPr>
          <w:p w14:paraId="54661528" w14:textId="77777777" w:rsidR="00C23339" w:rsidRPr="00706D66" w:rsidRDefault="00C23339" w:rsidP="0037672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 w:val="decimal" w:pos="1152"/>
              </w:tabs>
              <w:ind w:left="-107" w:right="75" w:firstLine="0"/>
              <w:rPr>
                <w:rFonts w:ascii="Times New Roman" w:hAnsi="Times New Roman" w:cs="Times New Roman"/>
                <w:sz w:val="22"/>
                <w:szCs w:val="22"/>
              </w:rPr>
            </w:pPr>
          </w:p>
        </w:tc>
        <w:tc>
          <w:tcPr>
            <w:tcW w:w="129" w:type="pct"/>
          </w:tcPr>
          <w:p w14:paraId="5513759E" w14:textId="77777777" w:rsidR="00C23339" w:rsidRPr="00706D66" w:rsidRDefault="00C23339" w:rsidP="007673F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 w:val="decimal" w:pos="1152"/>
              </w:tabs>
              <w:ind w:left="-107" w:right="-107" w:firstLine="0"/>
              <w:rPr>
                <w:rFonts w:ascii="Times New Roman" w:hAnsi="Times New Roman" w:cs="Times New Roman"/>
                <w:sz w:val="22"/>
                <w:szCs w:val="22"/>
              </w:rPr>
            </w:pPr>
          </w:p>
        </w:tc>
        <w:tc>
          <w:tcPr>
            <w:tcW w:w="902" w:type="pct"/>
            <w:vAlign w:val="bottom"/>
          </w:tcPr>
          <w:p w14:paraId="31246664" w14:textId="4FF3BFD7" w:rsidR="00C23339" w:rsidRPr="00706D66" w:rsidRDefault="00C23339" w:rsidP="007673F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 w:val="decimal" w:pos="1152"/>
              </w:tabs>
              <w:ind w:left="-107" w:right="-107" w:firstLine="0"/>
              <w:rPr>
                <w:rFonts w:ascii="Times New Roman" w:hAnsi="Times New Roman" w:cs="Times New Roman"/>
                <w:sz w:val="22"/>
                <w:szCs w:val="22"/>
              </w:rPr>
            </w:pPr>
          </w:p>
        </w:tc>
      </w:tr>
      <w:tr w:rsidR="00C23339" w:rsidRPr="00706D66" w14:paraId="639210F6" w14:textId="77777777" w:rsidTr="00C23339">
        <w:tc>
          <w:tcPr>
            <w:tcW w:w="3066" w:type="pct"/>
            <w:vAlign w:val="bottom"/>
          </w:tcPr>
          <w:p w14:paraId="22A87062" w14:textId="3AA24B48" w:rsidR="00C23339" w:rsidRPr="00706D66" w:rsidRDefault="00C23339" w:rsidP="00373A87">
            <w:pPr>
              <w:rPr>
                <w:rFonts w:ascii="Times New Roman" w:hAnsi="Times New Roman"/>
                <w:sz w:val="22"/>
                <w:szCs w:val="28"/>
              </w:rPr>
            </w:pPr>
            <w:r w:rsidRPr="00706D66">
              <w:rPr>
                <w:rFonts w:ascii="Times New Roman" w:hAnsi="Times New Roman"/>
                <w:sz w:val="22"/>
                <w:szCs w:val="28"/>
              </w:rPr>
              <w:t>Renovation agreements of freehold and leasehold properties</w:t>
            </w:r>
          </w:p>
        </w:tc>
        <w:tc>
          <w:tcPr>
            <w:tcW w:w="903" w:type="pct"/>
          </w:tcPr>
          <w:p w14:paraId="08F5EB56" w14:textId="0D12B5B9" w:rsidR="00C23339" w:rsidRPr="00706D66" w:rsidRDefault="00925393" w:rsidP="0037672A">
            <w:pPr>
              <w:tabs>
                <w:tab w:val="decimal" w:pos="990"/>
              </w:tabs>
              <w:ind w:left="-115" w:right="75"/>
              <w:jc w:val="right"/>
              <w:rPr>
                <w:rFonts w:ascii="Times New Roman" w:hAnsi="Times New Roman" w:cs="Times New Roman"/>
                <w:sz w:val="22"/>
                <w:szCs w:val="22"/>
              </w:rPr>
            </w:pPr>
            <w:r w:rsidRPr="00706D66">
              <w:rPr>
                <w:rFonts w:ascii="Times New Roman" w:hAnsi="Times New Roman" w:cs="Times New Roman"/>
                <w:sz w:val="22"/>
                <w:szCs w:val="22"/>
              </w:rPr>
              <w:t>2,055</w:t>
            </w:r>
          </w:p>
        </w:tc>
        <w:tc>
          <w:tcPr>
            <w:tcW w:w="129" w:type="pct"/>
          </w:tcPr>
          <w:p w14:paraId="5A79C1E5" w14:textId="77777777" w:rsidR="00C23339" w:rsidRPr="00706D66" w:rsidRDefault="00C23339" w:rsidP="006A46E4">
            <w:pPr>
              <w:tabs>
                <w:tab w:val="clear" w:pos="1644"/>
                <w:tab w:val="decimal" w:pos="990"/>
                <w:tab w:val="left" w:pos="1326"/>
              </w:tabs>
              <w:ind w:left="-107" w:right="-12"/>
              <w:jc w:val="right"/>
              <w:rPr>
                <w:rFonts w:ascii="Times New Roman" w:hAnsi="Times New Roman" w:cs="Times New Roman"/>
                <w:sz w:val="22"/>
                <w:szCs w:val="22"/>
              </w:rPr>
            </w:pPr>
          </w:p>
        </w:tc>
        <w:tc>
          <w:tcPr>
            <w:tcW w:w="902" w:type="pct"/>
            <w:vAlign w:val="bottom"/>
          </w:tcPr>
          <w:p w14:paraId="5FD0AD37" w14:textId="6694186C" w:rsidR="00C23339" w:rsidRPr="00706D66" w:rsidRDefault="00C23339" w:rsidP="006A46E4">
            <w:pPr>
              <w:tabs>
                <w:tab w:val="clear" w:pos="1644"/>
                <w:tab w:val="decimal" w:pos="990"/>
                <w:tab w:val="left" w:pos="1326"/>
              </w:tabs>
              <w:ind w:left="-107" w:right="-12"/>
              <w:jc w:val="right"/>
              <w:rPr>
                <w:rFonts w:ascii="Times New Roman" w:hAnsi="Times New Roman" w:cs="Times New Roman"/>
                <w:sz w:val="22"/>
                <w:szCs w:val="22"/>
              </w:rPr>
            </w:pPr>
            <w:r w:rsidRPr="00706D66">
              <w:rPr>
                <w:rFonts w:ascii="Times New Roman" w:hAnsi="Times New Roman" w:cs="Times New Roman"/>
                <w:sz w:val="22"/>
                <w:szCs w:val="22"/>
              </w:rPr>
              <w:t>7,916</w:t>
            </w:r>
          </w:p>
        </w:tc>
      </w:tr>
      <w:tr w:rsidR="00C23339" w:rsidRPr="00706D66" w14:paraId="6617DB54" w14:textId="77777777" w:rsidTr="00C23339">
        <w:tc>
          <w:tcPr>
            <w:tcW w:w="3066" w:type="pct"/>
            <w:vAlign w:val="bottom"/>
          </w:tcPr>
          <w:p w14:paraId="44CD50A8" w14:textId="77777777" w:rsidR="00C23339" w:rsidRPr="00706D66" w:rsidRDefault="00C23339" w:rsidP="00373A87">
            <w:pPr>
              <w:rPr>
                <w:rFonts w:ascii="Times New Roman" w:hAnsi="Times New Roman" w:cs="Times New Roman"/>
                <w:sz w:val="22"/>
                <w:szCs w:val="22"/>
              </w:rPr>
            </w:pPr>
          </w:p>
        </w:tc>
        <w:tc>
          <w:tcPr>
            <w:tcW w:w="903" w:type="pct"/>
          </w:tcPr>
          <w:p w14:paraId="2AE7F58E" w14:textId="77777777" w:rsidR="00C23339" w:rsidRPr="00706D66" w:rsidRDefault="00C23339" w:rsidP="0037672A">
            <w:pPr>
              <w:tabs>
                <w:tab w:val="decimal" w:pos="990"/>
              </w:tabs>
              <w:ind w:left="-115" w:right="75"/>
              <w:jc w:val="right"/>
              <w:rPr>
                <w:rFonts w:ascii="Times New Roman" w:hAnsi="Times New Roman" w:cs="Times New Roman"/>
                <w:sz w:val="22"/>
                <w:szCs w:val="22"/>
              </w:rPr>
            </w:pPr>
          </w:p>
        </w:tc>
        <w:tc>
          <w:tcPr>
            <w:tcW w:w="129" w:type="pct"/>
          </w:tcPr>
          <w:p w14:paraId="6C2BB896" w14:textId="77777777" w:rsidR="00C23339" w:rsidRPr="00706D66" w:rsidRDefault="00C23339" w:rsidP="006A46E4">
            <w:pPr>
              <w:tabs>
                <w:tab w:val="clear" w:pos="1644"/>
                <w:tab w:val="decimal" w:pos="990"/>
                <w:tab w:val="left" w:pos="1326"/>
              </w:tabs>
              <w:ind w:left="-107" w:right="-12"/>
              <w:jc w:val="right"/>
              <w:rPr>
                <w:rFonts w:ascii="Times New Roman" w:hAnsi="Times New Roman" w:cs="Times New Roman"/>
                <w:sz w:val="22"/>
                <w:szCs w:val="22"/>
              </w:rPr>
            </w:pPr>
          </w:p>
        </w:tc>
        <w:tc>
          <w:tcPr>
            <w:tcW w:w="902" w:type="pct"/>
            <w:vAlign w:val="bottom"/>
          </w:tcPr>
          <w:p w14:paraId="139C1680" w14:textId="0C106628" w:rsidR="00C23339" w:rsidRPr="00706D66" w:rsidRDefault="00C23339" w:rsidP="006A46E4">
            <w:pPr>
              <w:tabs>
                <w:tab w:val="clear" w:pos="1644"/>
                <w:tab w:val="decimal" w:pos="990"/>
                <w:tab w:val="left" w:pos="1326"/>
              </w:tabs>
              <w:ind w:left="-107" w:right="-12"/>
              <w:jc w:val="right"/>
              <w:rPr>
                <w:rFonts w:ascii="Times New Roman" w:hAnsi="Times New Roman" w:cs="Times New Roman"/>
                <w:sz w:val="22"/>
                <w:szCs w:val="22"/>
              </w:rPr>
            </w:pPr>
          </w:p>
        </w:tc>
      </w:tr>
      <w:tr w:rsidR="00C23339" w:rsidRPr="00706D66" w14:paraId="272F9152" w14:textId="77777777" w:rsidTr="00C23339">
        <w:tc>
          <w:tcPr>
            <w:tcW w:w="3066" w:type="pct"/>
            <w:vAlign w:val="bottom"/>
          </w:tcPr>
          <w:p w14:paraId="58B335ED" w14:textId="0473CF0D" w:rsidR="00C23339" w:rsidRPr="00706D66" w:rsidRDefault="00C23339" w:rsidP="00373A87">
            <w:pPr>
              <w:rPr>
                <w:rFonts w:ascii="Times New Roman" w:hAnsi="Times New Roman" w:cs="Times New Roman"/>
                <w:b/>
                <w:bCs/>
                <w:i/>
                <w:iCs/>
                <w:sz w:val="22"/>
                <w:szCs w:val="22"/>
              </w:rPr>
            </w:pPr>
            <w:r w:rsidRPr="00706D66">
              <w:rPr>
                <w:rFonts w:ascii="Times New Roman" w:hAnsi="Times New Roman" w:cs="Times New Roman"/>
                <w:b/>
                <w:bCs/>
                <w:i/>
                <w:iCs/>
                <w:sz w:val="22"/>
                <w:szCs w:val="22"/>
              </w:rPr>
              <w:t>Other commitments</w:t>
            </w:r>
          </w:p>
        </w:tc>
        <w:tc>
          <w:tcPr>
            <w:tcW w:w="903" w:type="pct"/>
          </w:tcPr>
          <w:p w14:paraId="3E6FEF0D" w14:textId="77777777" w:rsidR="00C23339" w:rsidRPr="00706D66" w:rsidRDefault="00C23339" w:rsidP="0037672A">
            <w:pPr>
              <w:tabs>
                <w:tab w:val="decimal" w:pos="990"/>
              </w:tabs>
              <w:ind w:left="-115" w:right="75"/>
              <w:jc w:val="right"/>
              <w:rPr>
                <w:rFonts w:ascii="Times New Roman" w:hAnsi="Times New Roman" w:cs="Times New Roman"/>
                <w:sz w:val="22"/>
                <w:szCs w:val="22"/>
              </w:rPr>
            </w:pPr>
          </w:p>
        </w:tc>
        <w:tc>
          <w:tcPr>
            <w:tcW w:w="129" w:type="pct"/>
          </w:tcPr>
          <w:p w14:paraId="3732D558" w14:textId="77777777" w:rsidR="00C23339" w:rsidRPr="00706D66" w:rsidRDefault="00C23339" w:rsidP="006A46E4">
            <w:pPr>
              <w:tabs>
                <w:tab w:val="clear" w:pos="1644"/>
                <w:tab w:val="decimal" w:pos="990"/>
                <w:tab w:val="left" w:pos="1326"/>
              </w:tabs>
              <w:ind w:left="-107" w:right="-12"/>
              <w:jc w:val="right"/>
              <w:rPr>
                <w:rFonts w:ascii="Times New Roman" w:hAnsi="Times New Roman" w:cs="Times New Roman"/>
                <w:sz w:val="22"/>
                <w:szCs w:val="22"/>
              </w:rPr>
            </w:pPr>
          </w:p>
        </w:tc>
        <w:tc>
          <w:tcPr>
            <w:tcW w:w="902" w:type="pct"/>
            <w:vAlign w:val="bottom"/>
          </w:tcPr>
          <w:p w14:paraId="6E289D83" w14:textId="64554B33" w:rsidR="00C23339" w:rsidRPr="00706D66" w:rsidRDefault="00C23339" w:rsidP="006A46E4">
            <w:pPr>
              <w:tabs>
                <w:tab w:val="clear" w:pos="1644"/>
                <w:tab w:val="decimal" w:pos="990"/>
                <w:tab w:val="left" w:pos="1326"/>
              </w:tabs>
              <w:ind w:left="-107" w:right="-12"/>
              <w:jc w:val="right"/>
              <w:rPr>
                <w:rFonts w:ascii="Times New Roman" w:hAnsi="Times New Roman" w:cs="Times New Roman"/>
                <w:sz w:val="22"/>
                <w:szCs w:val="22"/>
              </w:rPr>
            </w:pPr>
          </w:p>
        </w:tc>
      </w:tr>
      <w:tr w:rsidR="00C23339" w:rsidRPr="00706D66" w14:paraId="23959FB1" w14:textId="77777777" w:rsidTr="00C23339">
        <w:trPr>
          <w:trHeight w:val="110"/>
        </w:trPr>
        <w:tc>
          <w:tcPr>
            <w:tcW w:w="3066" w:type="pct"/>
            <w:vAlign w:val="bottom"/>
          </w:tcPr>
          <w:p w14:paraId="3636CF7F" w14:textId="09731251" w:rsidR="00C23339" w:rsidRPr="00706D66" w:rsidRDefault="0094099C" w:rsidP="00373A87">
            <w:pPr>
              <w:rPr>
                <w:rFonts w:ascii="Times New Roman" w:hAnsi="Times New Roman" w:cs="Times New Roman"/>
                <w:sz w:val="22"/>
                <w:szCs w:val="22"/>
              </w:rPr>
            </w:pPr>
            <w:r w:rsidRPr="00706D66">
              <w:rPr>
                <w:rFonts w:ascii="Times New Roman" w:hAnsi="Times New Roman" w:cs="Times New Roman"/>
                <w:sz w:val="22"/>
                <w:szCs w:val="22"/>
              </w:rPr>
              <w:t>Letter of g</w:t>
            </w:r>
            <w:r w:rsidR="00C23339" w:rsidRPr="00706D66">
              <w:rPr>
                <w:rFonts w:ascii="Times New Roman" w:hAnsi="Times New Roman" w:cs="Times New Roman"/>
                <w:sz w:val="22"/>
                <w:szCs w:val="22"/>
              </w:rPr>
              <w:t>uarantee from bank</w:t>
            </w:r>
          </w:p>
        </w:tc>
        <w:tc>
          <w:tcPr>
            <w:tcW w:w="903" w:type="pct"/>
            <w:tcBorders>
              <w:bottom w:val="single" w:sz="4" w:space="0" w:color="auto"/>
            </w:tcBorders>
          </w:tcPr>
          <w:p w14:paraId="1C3727F4" w14:textId="3D2BD11D" w:rsidR="00C23339" w:rsidRPr="00706D66" w:rsidRDefault="00925393" w:rsidP="0037672A">
            <w:pPr>
              <w:tabs>
                <w:tab w:val="decimal" w:pos="990"/>
              </w:tabs>
              <w:ind w:left="-115" w:right="75"/>
              <w:jc w:val="right"/>
              <w:rPr>
                <w:rFonts w:ascii="Times New Roman" w:hAnsi="Times New Roman" w:cs="Times New Roman"/>
                <w:sz w:val="22"/>
                <w:szCs w:val="22"/>
                <w:cs/>
              </w:rPr>
            </w:pPr>
            <w:r w:rsidRPr="00706D66">
              <w:rPr>
                <w:rFonts w:ascii="Times New Roman" w:hAnsi="Times New Roman" w:cs="Times New Roman"/>
                <w:sz w:val="22"/>
                <w:szCs w:val="22"/>
              </w:rPr>
              <w:t>65,196</w:t>
            </w:r>
          </w:p>
        </w:tc>
        <w:tc>
          <w:tcPr>
            <w:tcW w:w="129" w:type="pct"/>
          </w:tcPr>
          <w:p w14:paraId="199FFEB2" w14:textId="77777777" w:rsidR="00C23339" w:rsidRPr="00706D66" w:rsidRDefault="00C23339" w:rsidP="006A46E4">
            <w:pPr>
              <w:tabs>
                <w:tab w:val="clear" w:pos="1644"/>
                <w:tab w:val="decimal" w:pos="990"/>
                <w:tab w:val="left" w:pos="1326"/>
              </w:tabs>
              <w:ind w:left="-107" w:right="-12"/>
              <w:jc w:val="right"/>
              <w:rPr>
                <w:rFonts w:ascii="Times New Roman" w:hAnsi="Times New Roman" w:cs="Times New Roman"/>
                <w:sz w:val="22"/>
                <w:szCs w:val="22"/>
              </w:rPr>
            </w:pPr>
          </w:p>
        </w:tc>
        <w:tc>
          <w:tcPr>
            <w:tcW w:w="902" w:type="pct"/>
            <w:tcBorders>
              <w:bottom w:val="single" w:sz="4" w:space="0" w:color="auto"/>
            </w:tcBorders>
            <w:vAlign w:val="bottom"/>
          </w:tcPr>
          <w:p w14:paraId="3CAF13C1" w14:textId="342F6770" w:rsidR="00C23339" w:rsidRPr="00706D66" w:rsidRDefault="00C23339" w:rsidP="006A46E4">
            <w:pPr>
              <w:tabs>
                <w:tab w:val="clear" w:pos="1644"/>
                <w:tab w:val="decimal" w:pos="990"/>
                <w:tab w:val="left" w:pos="1326"/>
              </w:tabs>
              <w:ind w:left="-107" w:right="-12"/>
              <w:jc w:val="right"/>
              <w:rPr>
                <w:rFonts w:ascii="Times New Roman" w:hAnsi="Times New Roman" w:cs="Times New Roman"/>
                <w:sz w:val="22"/>
                <w:szCs w:val="22"/>
                <w:cs/>
              </w:rPr>
            </w:pPr>
            <w:r w:rsidRPr="00706D66">
              <w:rPr>
                <w:rFonts w:ascii="Times New Roman" w:hAnsi="Times New Roman" w:cs="Times New Roman"/>
                <w:sz w:val="22"/>
                <w:szCs w:val="22"/>
              </w:rPr>
              <w:t>65,196</w:t>
            </w:r>
          </w:p>
        </w:tc>
      </w:tr>
      <w:tr w:rsidR="00C23339" w:rsidRPr="00706D66" w14:paraId="2D140075" w14:textId="77777777" w:rsidTr="00C23339">
        <w:trPr>
          <w:trHeight w:val="272"/>
        </w:trPr>
        <w:tc>
          <w:tcPr>
            <w:tcW w:w="3066" w:type="pct"/>
            <w:vAlign w:val="bottom"/>
          </w:tcPr>
          <w:p w14:paraId="3E1C1534" w14:textId="77777777" w:rsidR="00C23339" w:rsidRPr="00706D66" w:rsidRDefault="00C23339" w:rsidP="00373A87">
            <w:pPr>
              <w:ind w:left="252" w:hanging="252"/>
              <w:rPr>
                <w:rFonts w:ascii="Times New Roman" w:hAnsi="Times New Roman" w:cs="Times New Roman"/>
                <w:sz w:val="22"/>
                <w:szCs w:val="22"/>
              </w:rPr>
            </w:pPr>
            <w:r w:rsidRPr="00706D66">
              <w:rPr>
                <w:rFonts w:ascii="Times New Roman" w:hAnsi="Times New Roman" w:cs="Times New Roman"/>
                <w:b/>
                <w:bCs/>
                <w:sz w:val="22"/>
                <w:szCs w:val="22"/>
              </w:rPr>
              <w:t>Total</w:t>
            </w:r>
          </w:p>
        </w:tc>
        <w:tc>
          <w:tcPr>
            <w:tcW w:w="903" w:type="pct"/>
            <w:tcBorders>
              <w:top w:val="single" w:sz="4" w:space="0" w:color="auto"/>
              <w:bottom w:val="double" w:sz="4" w:space="0" w:color="auto"/>
            </w:tcBorders>
          </w:tcPr>
          <w:p w14:paraId="44E55B09" w14:textId="7F8CB111" w:rsidR="00C23339" w:rsidRPr="00706D66" w:rsidRDefault="00925393" w:rsidP="00925393">
            <w:pPr>
              <w:tabs>
                <w:tab w:val="clear" w:pos="680"/>
                <w:tab w:val="left" w:pos="696"/>
                <w:tab w:val="decimal" w:pos="990"/>
              </w:tabs>
              <w:ind w:left="-115" w:right="75"/>
              <w:jc w:val="right"/>
              <w:rPr>
                <w:rFonts w:ascii="Times New Roman" w:hAnsi="Times New Roman" w:cs="Times New Roman"/>
                <w:b/>
                <w:bCs/>
                <w:sz w:val="22"/>
                <w:szCs w:val="22"/>
                <w:cs/>
              </w:rPr>
            </w:pPr>
            <w:r w:rsidRPr="00706D66">
              <w:rPr>
                <w:rFonts w:ascii="Times New Roman" w:hAnsi="Times New Roman" w:cs="Times New Roman"/>
                <w:b/>
                <w:bCs/>
                <w:sz w:val="22"/>
                <w:szCs w:val="22"/>
              </w:rPr>
              <w:t>67,251</w:t>
            </w:r>
          </w:p>
        </w:tc>
        <w:tc>
          <w:tcPr>
            <w:tcW w:w="129" w:type="pct"/>
          </w:tcPr>
          <w:p w14:paraId="0EBEF086" w14:textId="77777777" w:rsidR="00C23339" w:rsidRPr="00706D66" w:rsidRDefault="00C23339" w:rsidP="006A46E4">
            <w:pPr>
              <w:tabs>
                <w:tab w:val="clear" w:pos="1644"/>
                <w:tab w:val="decimal" w:pos="990"/>
                <w:tab w:val="left" w:pos="1326"/>
              </w:tabs>
              <w:ind w:left="-107" w:right="-12"/>
              <w:jc w:val="right"/>
              <w:rPr>
                <w:rFonts w:ascii="Times New Roman" w:hAnsi="Times New Roman" w:cs="Times New Roman"/>
                <w:b/>
                <w:bCs/>
                <w:sz w:val="22"/>
                <w:szCs w:val="22"/>
              </w:rPr>
            </w:pPr>
          </w:p>
        </w:tc>
        <w:tc>
          <w:tcPr>
            <w:tcW w:w="902" w:type="pct"/>
            <w:tcBorders>
              <w:top w:val="single" w:sz="4" w:space="0" w:color="auto"/>
              <w:bottom w:val="double" w:sz="4" w:space="0" w:color="auto"/>
            </w:tcBorders>
            <w:vAlign w:val="bottom"/>
          </w:tcPr>
          <w:p w14:paraId="4967C597" w14:textId="29FA9F53" w:rsidR="00C23339" w:rsidRPr="00706D66" w:rsidRDefault="00C23339" w:rsidP="006A46E4">
            <w:pPr>
              <w:tabs>
                <w:tab w:val="clear" w:pos="1644"/>
                <w:tab w:val="decimal" w:pos="990"/>
                <w:tab w:val="left" w:pos="1326"/>
              </w:tabs>
              <w:ind w:left="-107" w:right="-12"/>
              <w:jc w:val="right"/>
              <w:rPr>
                <w:rFonts w:ascii="Times New Roman" w:hAnsi="Times New Roman" w:cs="Times New Roman"/>
                <w:b/>
                <w:bCs/>
                <w:sz w:val="22"/>
                <w:szCs w:val="22"/>
                <w:cs/>
              </w:rPr>
            </w:pPr>
            <w:r w:rsidRPr="00706D66">
              <w:rPr>
                <w:rFonts w:ascii="Times New Roman" w:hAnsi="Times New Roman" w:cs="Times New Roman"/>
                <w:b/>
                <w:bCs/>
                <w:sz w:val="22"/>
                <w:szCs w:val="22"/>
              </w:rPr>
              <w:t>73,112</w:t>
            </w:r>
          </w:p>
        </w:tc>
      </w:tr>
      <w:bookmarkEnd w:id="3"/>
    </w:tbl>
    <w:p w14:paraId="7A977A18" w14:textId="77777777" w:rsidR="00297F34" w:rsidRPr="00706D66" w:rsidRDefault="00297F34" w:rsidP="00787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sz w:val="22"/>
        </w:rPr>
      </w:pPr>
    </w:p>
    <w:p w14:paraId="7A416363" w14:textId="1A6B763C" w:rsidR="00E873B8" w:rsidRPr="00706D66" w:rsidRDefault="00E873B8" w:rsidP="00E873B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lang w:val="en-GB"/>
        </w:rPr>
      </w:pPr>
      <w:r w:rsidRPr="00706D66">
        <w:rPr>
          <w:rFonts w:ascii="Times New Roman" w:hAnsi="Times New Roman" w:cstheme="minorBidi"/>
          <w:sz w:val="22"/>
        </w:rPr>
        <w:t xml:space="preserve">On 26 November 2024, the Trust pledged its deposit with a financial institution as collateral for issuing the letter of guarantee from the bank in order to </w:t>
      </w:r>
      <w:proofErr w:type="spellStart"/>
      <w:r w:rsidRPr="00706D66">
        <w:rPr>
          <w:rFonts w:ascii="Times New Roman" w:hAnsi="Times New Roman" w:cstheme="minorBidi"/>
          <w:sz w:val="22"/>
        </w:rPr>
        <w:t>collateralise</w:t>
      </w:r>
      <w:proofErr w:type="spellEnd"/>
      <w:r w:rsidRPr="00706D66">
        <w:rPr>
          <w:rFonts w:ascii="Times New Roman" w:hAnsi="Times New Roman" w:cstheme="minorBidi"/>
          <w:sz w:val="22"/>
        </w:rPr>
        <w:t xml:space="preserve"> a lease agreement in the amount </w:t>
      </w:r>
      <w:r w:rsidR="003C55BF" w:rsidRPr="00706D66">
        <w:rPr>
          <w:rFonts w:ascii="Times New Roman" w:hAnsi="Times New Roman" w:cstheme="minorBidi"/>
          <w:sz w:val="22"/>
        </w:rPr>
        <w:t>to</w:t>
      </w:r>
      <w:r w:rsidRPr="00706D66">
        <w:rPr>
          <w:rFonts w:ascii="Times New Roman" w:hAnsi="Times New Roman" w:cstheme="minorBidi"/>
          <w:sz w:val="22"/>
        </w:rPr>
        <w:t xml:space="preserve"> </w:t>
      </w:r>
      <w:r w:rsidRPr="00706D66">
        <w:rPr>
          <w:rFonts w:ascii="Times New Roman" w:hAnsi="Times New Roman" w:cstheme="minorBidi"/>
          <w:sz w:val="22"/>
        </w:rPr>
        <w:br/>
        <w:t>Baht 65.2 million, and is presented separately in the account as “financial asset pledged as collateral” in the statement of financial position as at 31 December 2024. Subsequently, the Trust converted the letter</w:t>
      </w:r>
      <w:r w:rsidRPr="00706D66">
        <w:rPr>
          <w:rFonts w:ascii="Times New Roman" w:hAnsi="Times New Roman" w:cs="Times New Roman"/>
          <w:sz w:val="22"/>
          <w:lang w:val="en-GB"/>
        </w:rPr>
        <w:t xml:space="preserve"> of guarantee from a secured guarantee to an unsecured guarantee in February 2025.</w:t>
      </w:r>
    </w:p>
    <w:p w14:paraId="4C595F70" w14:textId="77777777" w:rsidR="00D930B9" w:rsidRPr="00706D66" w:rsidRDefault="00D930B9" w:rsidP="00787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sz w:val="22"/>
          <w:lang w:val="en-GB"/>
        </w:rPr>
      </w:pPr>
    </w:p>
    <w:p w14:paraId="05EC20A2" w14:textId="7C92E2C1" w:rsidR="00DC45A3" w:rsidRPr="00706D66" w:rsidRDefault="00CA4EFA" w:rsidP="007871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r w:rsidRPr="00706D66">
        <w:rPr>
          <w:rFonts w:ascii="Times New Roman" w:hAnsi="Times New Roman" w:cs="Times New Roman"/>
          <w:b/>
          <w:bCs/>
          <w:i/>
          <w:iCs/>
          <w:sz w:val="22"/>
          <w:lang w:val="en-GB"/>
        </w:rPr>
        <w:t>Service agreement commitments</w:t>
      </w:r>
    </w:p>
    <w:p w14:paraId="2A11FE73" w14:textId="77777777" w:rsidR="009F1BE8" w:rsidRPr="00706D66" w:rsidRDefault="009F1BE8" w:rsidP="007871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9"/>
        <w:contextualSpacing/>
        <w:jc w:val="thaiDistribute"/>
        <w:rPr>
          <w:rFonts w:ascii="Times New Roman" w:hAnsi="Times New Roman" w:cs="Times New Roman"/>
          <w:b/>
          <w:bCs/>
          <w:sz w:val="22"/>
        </w:rPr>
      </w:pPr>
    </w:p>
    <w:p w14:paraId="378E8943" w14:textId="5D3954B6" w:rsidR="00912D43" w:rsidRPr="00706D66" w:rsidRDefault="007A46F9" w:rsidP="006C5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r w:rsidRPr="00706D66">
        <w:rPr>
          <w:rFonts w:ascii="Times New Roman" w:hAnsi="Times New Roman" w:cs="Times New Roman"/>
          <w:sz w:val="22"/>
          <w:szCs w:val="22"/>
        </w:rPr>
        <w:t>The Trust</w:t>
      </w:r>
      <w:r w:rsidR="00CA4EFA" w:rsidRPr="00706D66">
        <w:rPr>
          <w:rFonts w:ascii="Times New Roman" w:hAnsi="Times New Roman" w:cs="Times New Roman"/>
          <w:sz w:val="22"/>
          <w:szCs w:val="22"/>
        </w:rPr>
        <w:t xml:space="preserve"> was committed to pay fees to</w:t>
      </w:r>
      <w:r w:rsidR="00B66998" w:rsidRPr="00706D66">
        <w:rPr>
          <w:rFonts w:ascii="Times New Roman" w:hAnsi="Times New Roman" w:cs="Times New Roman"/>
          <w:sz w:val="22"/>
          <w:szCs w:val="22"/>
        </w:rPr>
        <w:t xml:space="preserve"> </w:t>
      </w:r>
      <w:r w:rsidR="00CA4EFA" w:rsidRPr="00706D66">
        <w:rPr>
          <w:rFonts w:ascii="Times New Roman" w:hAnsi="Times New Roman" w:cs="Times New Roman"/>
          <w:sz w:val="22"/>
          <w:szCs w:val="22"/>
        </w:rPr>
        <w:t xml:space="preserve">counterparties under the terms and conditions </w:t>
      </w:r>
      <w:r w:rsidR="0037672A" w:rsidRPr="00706D66">
        <w:rPr>
          <w:rFonts w:ascii="Times New Roman" w:hAnsi="Times New Roman" w:cs="Times New Roman"/>
          <w:sz w:val="22"/>
          <w:szCs w:val="22"/>
        </w:rPr>
        <w:t>(</w:t>
      </w:r>
      <w:r w:rsidR="00B936CD" w:rsidRPr="00706D66">
        <w:rPr>
          <w:rFonts w:ascii="Times New Roman" w:hAnsi="Times New Roman" w:cs="Times New Roman"/>
          <w:sz w:val="22"/>
          <w:szCs w:val="22"/>
        </w:rPr>
        <w:t>see</w:t>
      </w:r>
      <w:r w:rsidR="00CA4EFA" w:rsidRPr="00706D66">
        <w:rPr>
          <w:rFonts w:ascii="Times New Roman" w:hAnsi="Times New Roman" w:cs="Times New Roman"/>
          <w:sz w:val="22"/>
          <w:szCs w:val="22"/>
        </w:rPr>
        <w:t xml:space="preserve"> in Note 1</w:t>
      </w:r>
      <w:r w:rsidR="00E873B8" w:rsidRPr="00706D66">
        <w:rPr>
          <w:rFonts w:ascii="Times New Roman" w:hAnsi="Times New Roman" w:cs="Times New Roman"/>
          <w:sz w:val="22"/>
          <w:szCs w:val="22"/>
        </w:rPr>
        <w:t>1</w:t>
      </w:r>
      <w:r w:rsidR="0037672A" w:rsidRPr="00706D66">
        <w:rPr>
          <w:rFonts w:ascii="Times New Roman" w:hAnsi="Times New Roman" w:cs="Times New Roman"/>
          <w:sz w:val="22"/>
          <w:szCs w:val="22"/>
        </w:rPr>
        <w:t>)</w:t>
      </w:r>
      <w:r w:rsidR="00D930B9" w:rsidRPr="00706D66">
        <w:rPr>
          <w:rFonts w:ascii="Times New Roman" w:hAnsi="Times New Roman" w:cs="Times New Roman"/>
          <w:sz w:val="22"/>
          <w:szCs w:val="22"/>
        </w:rPr>
        <w:t>.</w:t>
      </w:r>
    </w:p>
    <w:p w14:paraId="18C23AAF" w14:textId="1E92724A" w:rsidR="00E873B8" w:rsidRPr="00706D66" w:rsidRDefault="00E87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19D50BAC" w14:textId="77777777" w:rsidR="00EE77C5" w:rsidRPr="00706D66" w:rsidRDefault="00EE7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br w:type="page"/>
      </w:r>
    </w:p>
    <w:p w14:paraId="55476CF9" w14:textId="4375D0B8" w:rsidR="00E873B8" w:rsidRPr="00706D66" w:rsidRDefault="00E873B8" w:rsidP="00E873B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06D66">
        <w:rPr>
          <w:rFonts w:ascii="Times New Roman" w:hAnsi="Times New Roman" w:cs="Times New Roman"/>
          <w:b/>
          <w:bCs/>
          <w:sz w:val="24"/>
          <w:szCs w:val="24"/>
          <w:lang w:val="en-GB"/>
        </w:rPr>
        <w:lastRenderedPageBreak/>
        <w:t>Event after the reporting period</w:t>
      </w:r>
    </w:p>
    <w:p w14:paraId="1F443CDA" w14:textId="77777777" w:rsidR="0053644B" w:rsidRPr="00706D66" w:rsidRDefault="0053644B" w:rsidP="0053644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5E24DFB1" w14:textId="31A9EAA1" w:rsidR="00E873B8" w:rsidRPr="0053644B" w:rsidRDefault="00883672" w:rsidP="006C5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r w:rsidRPr="00706D66">
        <w:rPr>
          <w:rFonts w:ascii="Times New Roman" w:hAnsi="Times New Roman" w:cstheme="minorBidi"/>
          <w:sz w:val="22"/>
          <w:szCs w:val="22"/>
        </w:rPr>
        <w:t xml:space="preserve">On 26 February 2026, the Board of Directors of Axtra Future City Property REIT Co., Ltd., in its capacity as the REIT Manager of Axtra Future City Freehold and Leasehold Real Estate Investment Trust, resolved to approve the distribution to unitholders </w:t>
      </w:r>
      <w:r w:rsidRPr="007228BA">
        <w:rPr>
          <w:rFonts w:ascii="Times New Roman" w:hAnsi="Times New Roman" w:cstheme="minorBidi"/>
          <w:sz w:val="22"/>
          <w:szCs w:val="22"/>
        </w:rPr>
        <w:t xml:space="preserve">based on the operating performance for the period as from 1 </w:t>
      </w:r>
      <w:r w:rsidR="0094099C" w:rsidRPr="007228BA">
        <w:rPr>
          <w:rFonts w:ascii="Times New Roman" w:hAnsi="Times New Roman" w:cstheme="minorBidi"/>
          <w:sz w:val="22"/>
          <w:szCs w:val="22"/>
        </w:rPr>
        <w:t>Octo</w:t>
      </w:r>
      <w:r w:rsidRPr="007228BA">
        <w:rPr>
          <w:rFonts w:ascii="Times New Roman" w:hAnsi="Times New Roman" w:cstheme="minorBidi"/>
          <w:sz w:val="22"/>
          <w:szCs w:val="22"/>
        </w:rPr>
        <w:t>ber 2025 to 31 December 2025 at the rate of Baht</w:t>
      </w:r>
      <w:r w:rsidR="007228BA" w:rsidRPr="007228BA">
        <w:rPr>
          <w:rFonts w:ascii="Times New Roman" w:hAnsi="Times New Roman" w:cstheme="minorBidi"/>
          <w:sz w:val="22"/>
          <w:szCs w:val="22"/>
        </w:rPr>
        <w:t xml:space="preserve"> 0.2194</w:t>
      </w:r>
      <w:r w:rsidRPr="007228BA">
        <w:rPr>
          <w:rFonts w:ascii="Times New Roman" w:hAnsi="Times New Roman" w:cstheme="minorBidi"/>
          <w:sz w:val="22"/>
          <w:szCs w:val="22"/>
        </w:rPr>
        <w:t xml:space="preserve"> per trust unit, totaling Baht </w:t>
      </w:r>
      <w:r w:rsidR="007228BA" w:rsidRPr="007228BA">
        <w:rPr>
          <w:rFonts w:ascii="Times New Roman" w:hAnsi="Times New Roman" w:cstheme="minorBidi"/>
          <w:sz w:val="22"/>
          <w:szCs w:val="22"/>
        </w:rPr>
        <w:t>512.80</w:t>
      </w:r>
      <w:r w:rsidRPr="007228BA">
        <w:rPr>
          <w:rFonts w:ascii="Times New Roman" w:hAnsi="Times New Roman" w:cstheme="minorBidi"/>
          <w:sz w:val="22"/>
          <w:szCs w:val="22"/>
        </w:rPr>
        <w:t xml:space="preserve"> million. The payment is scheduled to be made to unitholders on </w:t>
      </w:r>
      <w:r w:rsidR="007228BA" w:rsidRPr="007228BA">
        <w:rPr>
          <w:rFonts w:ascii="Times New Roman" w:hAnsi="Times New Roman" w:cstheme="minorBidi"/>
          <w:sz w:val="22"/>
          <w:szCs w:val="22"/>
        </w:rPr>
        <w:t>27 March 2026</w:t>
      </w:r>
      <w:r w:rsidRPr="007228BA">
        <w:rPr>
          <w:rFonts w:ascii="Times New Roman" w:hAnsi="Times New Roman" w:cstheme="minorBidi"/>
          <w:sz w:val="22"/>
          <w:szCs w:val="22"/>
        </w:rPr>
        <w:t>.</w:t>
      </w:r>
    </w:p>
    <w:p w14:paraId="2BD8FD27" w14:textId="77777777" w:rsidR="00330B95" w:rsidRDefault="00330B95" w:rsidP="00330B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sz w:val="22"/>
          <w:szCs w:val="22"/>
        </w:rPr>
      </w:pPr>
    </w:p>
    <w:sectPr w:rsidR="00330B95" w:rsidSect="001A7869">
      <w:headerReference w:type="default" r:id="rId8"/>
      <w:footerReference w:type="default" r:id="rId9"/>
      <w:pgSz w:w="11909" w:h="16834" w:code="9"/>
      <w:pgMar w:top="691" w:right="1152" w:bottom="1170" w:left="1152" w:header="720" w:footer="576" w:gutter="0"/>
      <w:pgNumType w:start="18" w:chapStyle="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0ED3A" w14:textId="77777777" w:rsidR="000B36CD" w:rsidRDefault="000B36CD" w:rsidP="004956B4">
      <w:r>
        <w:separator/>
      </w:r>
    </w:p>
  </w:endnote>
  <w:endnote w:type="continuationSeparator" w:id="0">
    <w:p w14:paraId="1CB673D6" w14:textId="77777777" w:rsidR="000B36CD" w:rsidRDefault="000B36CD" w:rsidP="004956B4">
      <w:r>
        <w:continuationSeparator/>
      </w:r>
    </w:p>
  </w:endnote>
  <w:endnote w:type="continuationNotice" w:id="1">
    <w:p w14:paraId="2D253657" w14:textId="77777777" w:rsidR="000B36CD" w:rsidRDefault="000B36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AE1A6" w14:textId="6698C09F" w:rsidR="00183390" w:rsidRPr="008E4C90" w:rsidRDefault="00000000">
    <w:pPr>
      <w:pStyle w:val="Footer"/>
      <w:jc w:val="center"/>
      <w:rPr>
        <w:rFonts w:ascii="Times New Roman" w:hAnsi="Times New Roman" w:cs="Times New Roman"/>
        <w:sz w:val="22"/>
        <w:szCs w:val="22"/>
      </w:rPr>
    </w:pPr>
    <w:sdt>
      <w:sdtPr>
        <w:id w:val="440664508"/>
        <w:docPartObj>
          <w:docPartGallery w:val="Page Numbers (Bottom of Page)"/>
          <w:docPartUnique/>
        </w:docPartObj>
      </w:sdtPr>
      <w:sdtEndPr>
        <w:rPr>
          <w:rFonts w:ascii="Times New Roman" w:hAnsi="Times New Roman" w:cs="Times New Roman"/>
          <w:noProof/>
          <w:sz w:val="22"/>
          <w:szCs w:val="22"/>
        </w:rPr>
      </w:sdtEndPr>
      <w:sdtContent>
        <w:r w:rsidR="00183390" w:rsidRPr="008E4C90">
          <w:rPr>
            <w:rFonts w:ascii="Times New Roman" w:hAnsi="Times New Roman" w:cs="Times New Roman"/>
            <w:sz w:val="22"/>
            <w:szCs w:val="22"/>
          </w:rPr>
          <w:fldChar w:fldCharType="begin"/>
        </w:r>
        <w:r w:rsidR="00183390" w:rsidRPr="008E4C90">
          <w:rPr>
            <w:rFonts w:ascii="Times New Roman" w:hAnsi="Times New Roman" w:cs="Times New Roman"/>
            <w:sz w:val="22"/>
            <w:szCs w:val="22"/>
          </w:rPr>
          <w:instrText xml:space="preserve"> PAGE   \* MERGEFORMAT </w:instrText>
        </w:r>
        <w:r w:rsidR="00183390" w:rsidRPr="008E4C90">
          <w:rPr>
            <w:rFonts w:ascii="Times New Roman" w:hAnsi="Times New Roman" w:cs="Times New Roman"/>
            <w:sz w:val="22"/>
            <w:szCs w:val="22"/>
          </w:rPr>
          <w:fldChar w:fldCharType="separate"/>
        </w:r>
        <w:r w:rsidR="00183390" w:rsidRPr="008E4C90">
          <w:rPr>
            <w:rFonts w:ascii="Times New Roman" w:hAnsi="Times New Roman" w:cs="Times New Roman"/>
            <w:noProof/>
            <w:sz w:val="22"/>
            <w:szCs w:val="22"/>
          </w:rPr>
          <w:t>2</w:t>
        </w:r>
        <w:r w:rsidR="00183390" w:rsidRPr="008E4C90">
          <w:rPr>
            <w:rFonts w:ascii="Times New Roman" w:hAnsi="Times New Roman" w:cs="Times New Roman"/>
            <w:noProof/>
            <w:sz w:val="22"/>
            <w:szCs w:val="22"/>
          </w:rPr>
          <w:fldChar w:fldCharType="end"/>
        </w:r>
      </w:sdtContent>
    </w:sdt>
  </w:p>
  <w:p w14:paraId="1773094D" w14:textId="77777777" w:rsidR="001E50E0" w:rsidRPr="001E50E0" w:rsidRDefault="001E50E0">
    <w:pPr>
      <w:pStyle w:val="Footer"/>
      <w:tabs>
        <w:tab w:val="clear" w:pos="4678"/>
      </w:tabs>
      <w:jc w:val="center"/>
      <w:rPr>
        <w:rFonts w:ascii="Times New Roman" w:hAnsi="Times New Roman" w:cstheme="minorBidi"/>
        <w:caps/>
        <w:noProof/>
        <w:color w:val="000000" w:themeColor="text1"/>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A988B" w14:textId="77777777" w:rsidR="000B36CD" w:rsidRDefault="000B36CD" w:rsidP="004956B4">
      <w:r>
        <w:separator/>
      </w:r>
    </w:p>
  </w:footnote>
  <w:footnote w:type="continuationSeparator" w:id="0">
    <w:p w14:paraId="1BB3BB0B" w14:textId="77777777" w:rsidR="000B36CD" w:rsidRDefault="000B36CD" w:rsidP="004956B4">
      <w:r>
        <w:continuationSeparator/>
      </w:r>
    </w:p>
  </w:footnote>
  <w:footnote w:type="continuationNotice" w:id="1">
    <w:p w14:paraId="0A38F348" w14:textId="77777777" w:rsidR="000B36CD" w:rsidRDefault="000B36C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2885" w14:textId="20F7917A" w:rsidR="00753B8A" w:rsidRDefault="00E86C9B" w:rsidP="0032175B">
    <w:pPr>
      <w:pStyle w:val="acctmainheading"/>
      <w:spacing w:after="0" w:line="240" w:lineRule="atLeast"/>
    </w:pPr>
    <w:proofErr w:type="spellStart"/>
    <w:r w:rsidRPr="00E86C9B">
      <w:t>Axtra</w:t>
    </w:r>
    <w:proofErr w:type="spellEnd"/>
    <w:r w:rsidRPr="00E86C9B">
      <w:t xml:space="preserve"> Future City Freehold and Leasehold Real Estate Investment Trust</w:t>
    </w:r>
  </w:p>
  <w:p w14:paraId="44C8FA32" w14:textId="1ABADDC1" w:rsidR="00954316" w:rsidRDefault="00954316" w:rsidP="0032175B">
    <w:pPr>
      <w:pStyle w:val="acctmainheading"/>
      <w:spacing w:after="0" w:line="240" w:lineRule="atLeast"/>
      <w:rPr>
        <w:sz w:val="24"/>
        <w:szCs w:val="24"/>
      </w:rPr>
    </w:pPr>
    <w:r w:rsidRPr="0093722D">
      <w:rPr>
        <w:sz w:val="24"/>
        <w:szCs w:val="24"/>
      </w:rPr>
      <w:t>Notes to the</w:t>
    </w:r>
    <w:r>
      <w:rPr>
        <w:sz w:val="24"/>
        <w:szCs w:val="24"/>
      </w:rPr>
      <w:t xml:space="preserve"> </w:t>
    </w:r>
    <w:r w:rsidRPr="0093722D">
      <w:rPr>
        <w:sz w:val="24"/>
        <w:szCs w:val="24"/>
      </w:rPr>
      <w:t>financial statements</w:t>
    </w:r>
  </w:p>
  <w:p w14:paraId="55B502D8" w14:textId="316CD022" w:rsidR="00954316" w:rsidRDefault="005D4546">
    <w:pPr>
      <w:pStyle w:val="Header"/>
      <w:rPr>
        <w:rFonts w:ascii="Times New Roman" w:hAnsi="Times New Roman"/>
        <w:b/>
        <w:sz w:val="24"/>
        <w:szCs w:val="24"/>
        <w:lang w:val="en-GB" w:bidi="ar-SA"/>
      </w:rPr>
    </w:pPr>
    <w:r w:rsidRPr="005D4546">
      <w:rPr>
        <w:rFonts w:ascii="Times New Roman" w:hAnsi="Times New Roman"/>
        <w:b/>
        <w:sz w:val="24"/>
        <w:szCs w:val="24"/>
        <w:lang w:val="en-GB" w:bidi="ar-SA"/>
      </w:rPr>
      <w:t xml:space="preserve">For the </w:t>
    </w:r>
    <w:r w:rsidR="00A25389">
      <w:rPr>
        <w:rFonts w:ascii="Times New Roman" w:hAnsi="Times New Roman"/>
        <w:b/>
        <w:sz w:val="24"/>
        <w:szCs w:val="24"/>
        <w:lang w:val="en-GB" w:bidi="ar-SA"/>
      </w:rPr>
      <w:t xml:space="preserve">year ended </w:t>
    </w:r>
    <w:r w:rsidR="00D04098">
      <w:rPr>
        <w:rFonts w:ascii="Times New Roman" w:hAnsi="Times New Roman"/>
        <w:b/>
        <w:sz w:val="24"/>
        <w:szCs w:val="24"/>
        <w:lang w:val="en-GB" w:bidi="ar-SA"/>
      </w:rPr>
      <w:t>31 December 202</w:t>
    </w:r>
    <w:r w:rsidR="00A25389">
      <w:rPr>
        <w:rFonts w:ascii="Times New Roman" w:hAnsi="Times New Roman"/>
        <w:b/>
        <w:sz w:val="24"/>
        <w:szCs w:val="24"/>
        <w:lang w:val="en-GB" w:bidi="ar-SA"/>
      </w:rPr>
      <w:t>5</w:t>
    </w:r>
  </w:p>
  <w:p w14:paraId="01EF7898" w14:textId="79245FAC" w:rsidR="00954316" w:rsidRPr="003F2DF2" w:rsidRDefault="00954316">
    <w:pPr>
      <w:pStyle w:val="Header"/>
      <w:rPr>
        <w:rFonts w:ascii="Times New Roman" w:hAnsi="Times New Roman"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E7CA4"/>
    <w:multiLevelType w:val="hybridMultilevel"/>
    <w:tmpl w:val="0112636E"/>
    <w:lvl w:ilvl="0" w:tplc="B7E42F70">
      <w:start w:val="1"/>
      <w:numFmt w:val="lowerLetter"/>
      <w:lvlText w:val="(%1)"/>
      <w:lvlJc w:val="left"/>
      <w:pPr>
        <w:ind w:left="1260" w:hanging="360"/>
      </w:pPr>
      <w:rPr>
        <w:rFonts w:hint="default"/>
        <w:i/>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1F623C87"/>
    <w:multiLevelType w:val="hybridMultilevel"/>
    <w:tmpl w:val="AAE8249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2C5742E3"/>
    <w:multiLevelType w:val="hybridMultilevel"/>
    <w:tmpl w:val="736EA0BC"/>
    <w:lvl w:ilvl="0" w:tplc="C75E09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C5AC2"/>
    <w:multiLevelType w:val="hybridMultilevel"/>
    <w:tmpl w:val="9976AD92"/>
    <w:lvl w:ilvl="0" w:tplc="F9CA53AE">
      <w:start w:val="1"/>
      <w:numFmt w:val="lowerLetter"/>
      <w:lvlText w:val="(%1)"/>
      <w:lvlJc w:val="left"/>
      <w:pPr>
        <w:ind w:left="900" w:hanging="360"/>
      </w:pPr>
      <w:rPr>
        <w:rFonts w:hint="default"/>
        <w:b/>
        <w:bCs/>
        <w:i/>
        <w:i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4E3F1021"/>
    <w:multiLevelType w:val="multilevel"/>
    <w:tmpl w:val="C696EE60"/>
    <w:lvl w:ilvl="0">
      <w:start w:val="1"/>
      <w:numFmt w:val="thaiLetters"/>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iCs/>
        <w:sz w:val="28"/>
        <w:szCs w:val="28"/>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519B692D"/>
    <w:multiLevelType w:val="hybridMultilevel"/>
    <w:tmpl w:val="4D3673DC"/>
    <w:lvl w:ilvl="0" w:tplc="89AAE764">
      <w:start w:val="1"/>
      <w:numFmt w:val="bullet"/>
      <w:pStyle w:val="ListBullet2"/>
      <w:lvlText w:val="-"/>
      <w:lvlJc w:val="left"/>
      <w:pPr>
        <w:tabs>
          <w:tab w:val="num" w:pos="1247"/>
        </w:tabs>
        <w:ind w:left="1247" w:hanging="340"/>
      </w:pPr>
      <w:rPr>
        <w:rFonts w:ascii="9999999" w:hAnsi="9999999"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5B41146E"/>
    <w:multiLevelType w:val="hybridMultilevel"/>
    <w:tmpl w:val="B5F8A21A"/>
    <w:lvl w:ilvl="0" w:tplc="AAD8D4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9" w15:restartNumberingAfterBreak="0">
    <w:nsid w:val="67573BDA"/>
    <w:multiLevelType w:val="hybridMultilevel"/>
    <w:tmpl w:val="9CAE684E"/>
    <w:lvl w:ilvl="0" w:tplc="FFFFFFFF">
      <w:start w:val="1"/>
      <w:numFmt w:val="decimal"/>
      <w:lvlText w:val="%1)"/>
      <w:lvlJc w:val="left"/>
      <w:pPr>
        <w:ind w:left="907" w:hanging="360"/>
      </w:pPr>
      <w:rPr>
        <w:rFonts w:hint="default"/>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0" w15:restartNumberingAfterBreak="0">
    <w:nsid w:val="683E5A3C"/>
    <w:multiLevelType w:val="multilevel"/>
    <w:tmpl w:val="4A68EF9A"/>
    <w:lvl w:ilvl="0">
      <w:start w:val="1"/>
      <w:numFmt w:val="decimal"/>
      <w:lvlText w:val="%1"/>
      <w:lvlJc w:val="left"/>
      <w:pPr>
        <w:ind w:left="360" w:hanging="360"/>
      </w:pPr>
      <w:rPr>
        <w:rFonts w:ascii="Times New Roman" w:hAnsi="Times New Roman" w:cs="Times New Roman" w:hint="default"/>
        <w:b/>
        <w:bCs/>
        <w:sz w:val="24"/>
        <w:szCs w:val="24"/>
      </w:rPr>
    </w:lvl>
    <w:lvl w:ilvl="1">
      <w:start w:val="1"/>
      <w:numFmt w:val="decimal"/>
      <w:isLgl/>
      <w:lvlText w:val="%1.%2"/>
      <w:lvlJc w:val="left"/>
      <w:pPr>
        <w:ind w:left="1080" w:hanging="720"/>
      </w:pPr>
      <w:rPr>
        <w:rFonts w:hint="default"/>
        <w:b/>
        <w:bCs/>
        <w:sz w:val="22"/>
        <w:szCs w:val="22"/>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CEA2807"/>
    <w:multiLevelType w:val="hybridMultilevel"/>
    <w:tmpl w:val="AD5ACEE0"/>
    <w:lvl w:ilvl="0" w:tplc="2F32FAD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2"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8E6CDD"/>
    <w:multiLevelType w:val="hybridMultilevel"/>
    <w:tmpl w:val="BA90A8AC"/>
    <w:lvl w:ilvl="0" w:tplc="AB569ED4">
      <w:start w:val="1"/>
      <w:numFmt w:val="decimal"/>
      <w:lvlText w:val="%1)"/>
      <w:lvlJc w:val="left"/>
      <w:pPr>
        <w:ind w:left="900" w:hanging="360"/>
      </w:pPr>
      <w:rPr>
        <w:rFont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3A25371"/>
    <w:multiLevelType w:val="hybridMultilevel"/>
    <w:tmpl w:val="31F883BE"/>
    <w:lvl w:ilvl="0" w:tplc="800CC3CC">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6436097">
    <w:abstractNumId w:val="4"/>
  </w:num>
  <w:num w:numId="2" w16cid:durableId="1227258535">
    <w:abstractNumId w:val="6"/>
  </w:num>
  <w:num w:numId="3" w16cid:durableId="1016614692">
    <w:abstractNumId w:val="10"/>
  </w:num>
  <w:num w:numId="4" w16cid:durableId="178201891">
    <w:abstractNumId w:val="1"/>
  </w:num>
  <w:num w:numId="5" w16cid:durableId="1490360652">
    <w:abstractNumId w:val="12"/>
  </w:num>
  <w:num w:numId="6" w16cid:durableId="1661733466">
    <w:abstractNumId w:val="7"/>
  </w:num>
  <w:num w:numId="7" w16cid:durableId="1294211778">
    <w:abstractNumId w:val="9"/>
  </w:num>
  <w:num w:numId="8" w16cid:durableId="1703743100">
    <w:abstractNumId w:val="3"/>
  </w:num>
  <w:num w:numId="9" w16cid:durableId="1078477365">
    <w:abstractNumId w:val="14"/>
  </w:num>
  <w:num w:numId="10" w16cid:durableId="469173680">
    <w:abstractNumId w:val="13"/>
  </w:num>
  <w:num w:numId="11" w16cid:durableId="375744347">
    <w:abstractNumId w:val="5"/>
  </w:num>
  <w:num w:numId="12" w16cid:durableId="465854302">
    <w:abstractNumId w:val="8"/>
  </w:num>
  <w:num w:numId="13" w16cid:durableId="1862087753">
    <w:abstractNumId w:val="0"/>
  </w:num>
  <w:num w:numId="14" w16cid:durableId="1128468694">
    <w:abstractNumId w:val="11"/>
  </w:num>
  <w:num w:numId="15" w16cid:durableId="36571493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127299"/>
    <w:rsid w:val="00000481"/>
    <w:rsid w:val="000004E9"/>
    <w:rsid w:val="000010B8"/>
    <w:rsid w:val="000011AB"/>
    <w:rsid w:val="000015AB"/>
    <w:rsid w:val="000019C7"/>
    <w:rsid w:val="00001B81"/>
    <w:rsid w:val="00002354"/>
    <w:rsid w:val="000030B1"/>
    <w:rsid w:val="00003EB8"/>
    <w:rsid w:val="0000445A"/>
    <w:rsid w:val="00004774"/>
    <w:rsid w:val="000052D4"/>
    <w:rsid w:val="00005999"/>
    <w:rsid w:val="00005ACB"/>
    <w:rsid w:val="000067E3"/>
    <w:rsid w:val="000075C5"/>
    <w:rsid w:val="000105D3"/>
    <w:rsid w:val="00010E56"/>
    <w:rsid w:val="0001108A"/>
    <w:rsid w:val="0001180E"/>
    <w:rsid w:val="00011ED5"/>
    <w:rsid w:val="00011EE1"/>
    <w:rsid w:val="000120E2"/>
    <w:rsid w:val="0001215A"/>
    <w:rsid w:val="00012408"/>
    <w:rsid w:val="00012707"/>
    <w:rsid w:val="00012BC5"/>
    <w:rsid w:val="00014D88"/>
    <w:rsid w:val="00015904"/>
    <w:rsid w:val="00015E40"/>
    <w:rsid w:val="00016690"/>
    <w:rsid w:val="000166E6"/>
    <w:rsid w:val="0001673C"/>
    <w:rsid w:val="00016E77"/>
    <w:rsid w:val="00017BED"/>
    <w:rsid w:val="00017D61"/>
    <w:rsid w:val="0002032E"/>
    <w:rsid w:val="00020366"/>
    <w:rsid w:val="00020408"/>
    <w:rsid w:val="00020A62"/>
    <w:rsid w:val="00020CC9"/>
    <w:rsid w:val="000215EE"/>
    <w:rsid w:val="00021721"/>
    <w:rsid w:val="00021F6D"/>
    <w:rsid w:val="00022475"/>
    <w:rsid w:val="00022874"/>
    <w:rsid w:val="00022E51"/>
    <w:rsid w:val="00023E11"/>
    <w:rsid w:val="00024481"/>
    <w:rsid w:val="00024686"/>
    <w:rsid w:val="00025248"/>
    <w:rsid w:val="00025E7D"/>
    <w:rsid w:val="0002685A"/>
    <w:rsid w:val="00026B66"/>
    <w:rsid w:val="00026D84"/>
    <w:rsid w:val="00027096"/>
    <w:rsid w:val="000271A6"/>
    <w:rsid w:val="0002752D"/>
    <w:rsid w:val="00027793"/>
    <w:rsid w:val="00027CEC"/>
    <w:rsid w:val="00030E1C"/>
    <w:rsid w:val="00030F9A"/>
    <w:rsid w:val="000312FF"/>
    <w:rsid w:val="0003178B"/>
    <w:rsid w:val="000318FB"/>
    <w:rsid w:val="00031B5B"/>
    <w:rsid w:val="00031B89"/>
    <w:rsid w:val="00031D64"/>
    <w:rsid w:val="00032336"/>
    <w:rsid w:val="000325B6"/>
    <w:rsid w:val="0003295F"/>
    <w:rsid w:val="00032C3E"/>
    <w:rsid w:val="00032FD0"/>
    <w:rsid w:val="000339B8"/>
    <w:rsid w:val="00033D12"/>
    <w:rsid w:val="00033DDC"/>
    <w:rsid w:val="00033F37"/>
    <w:rsid w:val="0003457A"/>
    <w:rsid w:val="00035AA5"/>
    <w:rsid w:val="00035EBD"/>
    <w:rsid w:val="00036394"/>
    <w:rsid w:val="000363B3"/>
    <w:rsid w:val="00036DC9"/>
    <w:rsid w:val="000376E1"/>
    <w:rsid w:val="000376F8"/>
    <w:rsid w:val="000377F8"/>
    <w:rsid w:val="00037B04"/>
    <w:rsid w:val="00037B18"/>
    <w:rsid w:val="00037E3B"/>
    <w:rsid w:val="0004041E"/>
    <w:rsid w:val="000407D7"/>
    <w:rsid w:val="00041079"/>
    <w:rsid w:val="0004175A"/>
    <w:rsid w:val="00041AAE"/>
    <w:rsid w:val="00041C30"/>
    <w:rsid w:val="0004207B"/>
    <w:rsid w:val="000420EA"/>
    <w:rsid w:val="000426CA"/>
    <w:rsid w:val="000427B2"/>
    <w:rsid w:val="00042FE3"/>
    <w:rsid w:val="000435E6"/>
    <w:rsid w:val="00043F4F"/>
    <w:rsid w:val="0004400F"/>
    <w:rsid w:val="0004453C"/>
    <w:rsid w:val="00044B66"/>
    <w:rsid w:val="0004544B"/>
    <w:rsid w:val="000458A5"/>
    <w:rsid w:val="00045B18"/>
    <w:rsid w:val="00045D14"/>
    <w:rsid w:val="00046B43"/>
    <w:rsid w:val="00046DCD"/>
    <w:rsid w:val="0004721F"/>
    <w:rsid w:val="00047731"/>
    <w:rsid w:val="000503DA"/>
    <w:rsid w:val="00050C35"/>
    <w:rsid w:val="00051903"/>
    <w:rsid w:val="00051E5F"/>
    <w:rsid w:val="0005245B"/>
    <w:rsid w:val="000525D3"/>
    <w:rsid w:val="00052666"/>
    <w:rsid w:val="0005268B"/>
    <w:rsid w:val="00052F0D"/>
    <w:rsid w:val="00053ED1"/>
    <w:rsid w:val="000548BC"/>
    <w:rsid w:val="000553B5"/>
    <w:rsid w:val="00055675"/>
    <w:rsid w:val="00055960"/>
    <w:rsid w:val="00055BC8"/>
    <w:rsid w:val="00055D63"/>
    <w:rsid w:val="00055FFC"/>
    <w:rsid w:val="000561D7"/>
    <w:rsid w:val="0005647A"/>
    <w:rsid w:val="0005685F"/>
    <w:rsid w:val="0005700C"/>
    <w:rsid w:val="00057123"/>
    <w:rsid w:val="000571C6"/>
    <w:rsid w:val="000574DA"/>
    <w:rsid w:val="000579F5"/>
    <w:rsid w:val="00060256"/>
    <w:rsid w:val="000622B0"/>
    <w:rsid w:val="00063327"/>
    <w:rsid w:val="0006386D"/>
    <w:rsid w:val="00063B85"/>
    <w:rsid w:val="00063D32"/>
    <w:rsid w:val="00064357"/>
    <w:rsid w:val="00064378"/>
    <w:rsid w:val="000646A7"/>
    <w:rsid w:val="00064E62"/>
    <w:rsid w:val="00065630"/>
    <w:rsid w:val="000656E1"/>
    <w:rsid w:val="0006573B"/>
    <w:rsid w:val="00065BD7"/>
    <w:rsid w:val="00065C57"/>
    <w:rsid w:val="00065C80"/>
    <w:rsid w:val="00065F34"/>
    <w:rsid w:val="0006687C"/>
    <w:rsid w:val="00067D22"/>
    <w:rsid w:val="00067D55"/>
    <w:rsid w:val="000703F9"/>
    <w:rsid w:val="00070FE9"/>
    <w:rsid w:val="000714ED"/>
    <w:rsid w:val="000725AB"/>
    <w:rsid w:val="00072A4F"/>
    <w:rsid w:val="000730CF"/>
    <w:rsid w:val="000731EB"/>
    <w:rsid w:val="000733BA"/>
    <w:rsid w:val="00073D05"/>
    <w:rsid w:val="00073DA1"/>
    <w:rsid w:val="00074359"/>
    <w:rsid w:val="000744FA"/>
    <w:rsid w:val="00074A28"/>
    <w:rsid w:val="00074A8D"/>
    <w:rsid w:val="0007509B"/>
    <w:rsid w:val="000751B4"/>
    <w:rsid w:val="00075318"/>
    <w:rsid w:val="000753EE"/>
    <w:rsid w:val="000754D3"/>
    <w:rsid w:val="0007565E"/>
    <w:rsid w:val="000759E5"/>
    <w:rsid w:val="00075A8E"/>
    <w:rsid w:val="000764CA"/>
    <w:rsid w:val="00076825"/>
    <w:rsid w:val="00076B68"/>
    <w:rsid w:val="00077260"/>
    <w:rsid w:val="00080D08"/>
    <w:rsid w:val="00081C01"/>
    <w:rsid w:val="00081E56"/>
    <w:rsid w:val="00081FE2"/>
    <w:rsid w:val="00082781"/>
    <w:rsid w:val="000827EB"/>
    <w:rsid w:val="000828C0"/>
    <w:rsid w:val="000829A2"/>
    <w:rsid w:val="00082F02"/>
    <w:rsid w:val="0008356D"/>
    <w:rsid w:val="0008399C"/>
    <w:rsid w:val="00084343"/>
    <w:rsid w:val="000843BA"/>
    <w:rsid w:val="00084AC3"/>
    <w:rsid w:val="00085184"/>
    <w:rsid w:val="000854A2"/>
    <w:rsid w:val="000855AC"/>
    <w:rsid w:val="000855FA"/>
    <w:rsid w:val="00085915"/>
    <w:rsid w:val="00085A93"/>
    <w:rsid w:val="00085B98"/>
    <w:rsid w:val="00085EB3"/>
    <w:rsid w:val="00086258"/>
    <w:rsid w:val="00086646"/>
    <w:rsid w:val="000878D4"/>
    <w:rsid w:val="00087C9A"/>
    <w:rsid w:val="00087E51"/>
    <w:rsid w:val="00090385"/>
    <w:rsid w:val="00090579"/>
    <w:rsid w:val="000907D6"/>
    <w:rsid w:val="00090C03"/>
    <w:rsid w:val="00090E83"/>
    <w:rsid w:val="00090F88"/>
    <w:rsid w:val="00091A70"/>
    <w:rsid w:val="000922D3"/>
    <w:rsid w:val="0009234E"/>
    <w:rsid w:val="000924B9"/>
    <w:rsid w:val="00092DC3"/>
    <w:rsid w:val="000935EE"/>
    <w:rsid w:val="00093606"/>
    <w:rsid w:val="0009378A"/>
    <w:rsid w:val="000941E3"/>
    <w:rsid w:val="00094798"/>
    <w:rsid w:val="00094E35"/>
    <w:rsid w:val="0009524A"/>
    <w:rsid w:val="000952AE"/>
    <w:rsid w:val="00095AEC"/>
    <w:rsid w:val="00095D3F"/>
    <w:rsid w:val="00096196"/>
    <w:rsid w:val="000969B1"/>
    <w:rsid w:val="00096CBE"/>
    <w:rsid w:val="00096D4D"/>
    <w:rsid w:val="00096E14"/>
    <w:rsid w:val="0009756E"/>
    <w:rsid w:val="0009775D"/>
    <w:rsid w:val="00097EFD"/>
    <w:rsid w:val="000A060A"/>
    <w:rsid w:val="000A0BAA"/>
    <w:rsid w:val="000A1306"/>
    <w:rsid w:val="000A161F"/>
    <w:rsid w:val="000A1AA0"/>
    <w:rsid w:val="000A208C"/>
    <w:rsid w:val="000A22E8"/>
    <w:rsid w:val="000A27C4"/>
    <w:rsid w:val="000A27C6"/>
    <w:rsid w:val="000A2D20"/>
    <w:rsid w:val="000A3364"/>
    <w:rsid w:val="000A4014"/>
    <w:rsid w:val="000A4E39"/>
    <w:rsid w:val="000A50E2"/>
    <w:rsid w:val="000A5228"/>
    <w:rsid w:val="000A59E5"/>
    <w:rsid w:val="000A5F7F"/>
    <w:rsid w:val="000A5F8C"/>
    <w:rsid w:val="000A69DC"/>
    <w:rsid w:val="000A6AE4"/>
    <w:rsid w:val="000A6C35"/>
    <w:rsid w:val="000A7116"/>
    <w:rsid w:val="000A733A"/>
    <w:rsid w:val="000A748E"/>
    <w:rsid w:val="000A7608"/>
    <w:rsid w:val="000A7701"/>
    <w:rsid w:val="000A7987"/>
    <w:rsid w:val="000A7AE2"/>
    <w:rsid w:val="000A7C83"/>
    <w:rsid w:val="000B0D34"/>
    <w:rsid w:val="000B0E74"/>
    <w:rsid w:val="000B1407"/>
    <w:rsid w:val="000B14D5"/>
    <w:rsid w:val="000B1B44"/>
    <w:rsid w:val="000B2130"/>
    <w:rsid w:val="000B2469"/>
    <w:rsid w:val="000B36CD"/>
    <w:rsid w:val="000B4049"/>
    <w:rsid w:val="000B45D9"/>
    <w:rsid w:val="000B4BB6"/>
    <w:rsid w:val="000B4BDA"/>
    <w:rsid w:val="000B4F4F"/>
    <w:rsid w:val="000B517D"/>
    <w:rsid w:val="000B518D"/>
    <w:rsid w:val="000B5CA9"/>
    <w:rsid w:val="000B64A9"/>
    <w:rsid w:val="000B70A7"/>
    <w:rsid w:val="000B7500"/>
    <w:rsid w:val="000B7561"/>
    <w:rsid w:val="000B78AD"/>
    <w:rsid w:val="000B7A60"/>
    <w:rsid w:val="000B7DC8"/>
    <w:rsid w:val="000C00B5"/>
    <w:rsid w:val="000C0946"/>
    <w:rsid w:val="000C0D65"/>
    <w:rsid w:val="000C0D74"/>
    <w:rsid w:val="000C1F6D"/>
    <w:rsid w:val="000C2422"/>
    <w:rsid w:val="000C2DE3"/>
    <w:rsid w:val="000C409F"/>
    <w:rsid w:val="000C4231"/>
    <w:rsid w:val="000C42DB"/>
    <w:rsid w:val="000C456F"/>
    <w:rsid w:val="000C4893"/>
    <w:rsid w:val="000C5408"/>
    <w:rsid w:val="000C54D8"/>
    <w:rsid w:val="000C64D8"/>
    <w:rsid w:val="000C64FC"/>
    <w:rsid w:val="000C650B"/>
    <w:rsid w:val="000C6541"/>
    <w:rsid w:val="000C68C0"/>
    <w:rsid w:val="000C6D34"/>
    <w:rsid w:val="000C7128"/>
    <w:rsid w:val="000C72F9"/>
    <w:rsid w:val="000C7D2E"/>
    <w:rsid w:val="000D000A"/>
    <w:rsid w:val="000D02D5"/>
    <w:rsid w:val="000D0598"/>
    <w:rsid w:val="000D05C7"/>
    <w:rsid w:val="000D1AB9"/>
    <w:rsid w:val="000D202F"/>
    <w:rsid w:val="000D3BA6"/>
    <w:rsid w:val="000D3CF7"/>
    <w:rsid w:val="000D3F63"/>
    <w:rsid w:val="000D41FB"/>
    <w:rsid w:val="000D6C5A"/>
    <w:rsid w:val="000D6C91"/>
    <w:rsid w:val="000D76CB"/>
    <w:rsid w:val="000D78AE"/>
    <w:rsid w:val="000D78DF"/>
    <w:rsid w:val="000D79DC"/>
    <w:rsid w:val="000D7DF1"/>
    <w:rsid w:val="000E0502"/>
    <w:rsid w:val="000E0E01"/>
    <w:rsid w:val="000E14D7"/>
    <w:rsid w:val="000E1942"/>
    <w:rsid w:val="000E2F3D"/>
    <w:rsid w:val="000E36A5"/>
    <w:rsid w:val="000E3AA2"/>
    <w:rsid w:val="000E3ED9"/>
    <w:rsid w:val="000E40FA"/>
    <w:rsid w:val="000E5A89"/>
    <w:rsid w:val="000E6417"/>
    <w:rsid w:val="000E6609"/>
    <w:rsid w:val="000E6657"/>
    <w:rsid w:val="000E6CEA"/>
    <w:rsid w:val="000E732A"/>
    <w:rsid w:val="000E74E0"/>
    <w:rsid w:val="000E7B3C"/>
    <w:rsid w:val="000E7E13"/>
    <w:rsid w:val="000F0132"/>
    <w:rsid w:val="000F026D"/>
    <w:rsid w:val="000F0400"/>
    <w:rsid w:val="000F0C0E"/>
    <w:rsid w:val="000F15CB"/>
    <w:rsid w:val="000F161C"/>
    <w:rsid w:val="000F1A02"/>
    <w:rsid w:val="000F1EE5"/>
    <w:rsid w:val="000F2486"/>
    <w:rsid w:val="000F314D"/>
    <w:rsid w:val="000F3D1E"/>
    <w:rsid w:val="000F4C74"/>
    <w:rsid w:val="000F4D8C"/>
    <w:rsid w:val="000F4E53"/>
    <w:rsid w:val="000F5865"/>
    <w:rsid w:val="000F5C74"/>
    <w:rsid w:val="000F6EA6"/>
    <w:rsid w:val="000F75B6"/>
    <w:rsid w:val="000F7B5B"/>
    <w:rsid w:val="0010035A"/>
    <w:rsid w:val="001014AE"/>
    <w:rsid w:val="001014F9"/>
    <w:rsid w:val="00101FC4"/>
    <w:rsid w:val="001024B3"/>
    <w:rsid w:val="00102920"/>
    <w:rsid w:val="00102AF2"/>
    <w:rsid w:val="00102E78"/>
    <w:rsid w:val="00103288"/>
    <w:rsid w:val="001034FE"/>
    <w:rsid w:val="00103D51"/>
    <w:rsid w:val="001041A3"/>
    <w:rsid w:val="00104A38"/>
    <w:rsid w:val="00104D67"/>
    <w:rsid w:val="00105A29"/>
    <w:rsid w:val="00105BAB"/>
    <w:rsid w:val="00105CB6"/>
    <w:rsid w:val="00106220"/>
    <w:rsid w:val="00107622"/>
    <w:rsid w:val="001077C4"/>
    <w:rsid w:val="00110D2A"/>
    <w:rsid w:val="00111352"/>
    <w:rsid w:val="001115D6"/>
    <w:rsid w:val="001121FA"/>
    <w:rsid w:val="00112272"/>
    <w:rsid w:val="0011253E"/>
    <w:rsid w:val="0011269C"/>
    <w:rsid w:val="00113711"/>
    <w:rsid w:val="00113855"/>
    <w:rsid w:val="001142F1"/>
    <w:rsid w:val="001145C9"/>
    <w:rsid w:val="00114FEA"/>
    <w:rsid w:val="00115547"/>
    <w:rsid w:val="00115567"/>
    <w:rsid w:val="0011619F"/>
    <w:rsid w:val="001164C0"/>
    <w:rsid w:val="001166AD"/>
    <w:rsid w:val="00120302"/>
    <w:rsid w:val="00120925"/>
    <w:rsid w:val="00120E4B"/>
    <w:rsid w:val="00120EA4"/>
    <w:rsid w:val="001213DB"/>
    <w:rsid w:val="00121F30"/>
    <w:rsid w:val="0012209F"/>
    <w:rsid w:val="00122554"/>
    <w:rsid w:val="001226DF"/>
    <w:rsid w:val="00122AAC"/>
    <w:rsid w:val="00122CA1"/>
    <w:rsid w:val="00123339"/>
    <w:rsid w:val="00123BBC"/>
    <w:rsid w:val="00123D3D"/>
    <w:rsid w:val="00123FA6"/>
    <w:rsid w:val="00124623"/>
    <w:rsid w:val="001249F7"/>
    <w:rsid w:val="00124EF7"/>
    <w:rsid w:val="00125463"/>
    <w:rsid w:val="001259EA"/>
    <w:rsid w:val="00125C56"/>
    <w:rsid w:val="00125E20"/>
    <w:rsid w:val="0012607F"/>
    <w:rsid w:val="0012668B"/>
    <w:rsid w:val="0012696B"/>
    <w:rsid w:val="00126C10"/>
    <w:rsid w:val="00127299"/>
    <w:rsid w:val="001274D3"/>
    <w:rsid w:val="0012753E"/>
    <w:rsid w:val="00127956"/>
    <w:rsid w:val="001279BA"/>
    <w:rsid w:val="00127E32"/>
    <w:rsid w:val="00127FA8"/>
    <w:rsid w:val="00130AD1"/>
    <w:rsid w:val="00130C75"/>
    <w:rsid w:val="00130DD2"/>
    <w:rsid w:val="00131499"/>
    <w:rsid w:val="0013159C"/>
    <w:rsid w:val="001315AB"/>
    <w:rsid w:val="0013186D"/>
    <w:rsid w:val="001319B8"/>
    <w:rsid w:val="001319F2"/>
    <w:rsid w:val="00132190"/>
    <w:rsid w:val="0013250D"/>
    <w:rsid w:val="00132E80"/>
    <w:rsid w:val="00133912"/>
    <w:rsid w:val="00134474"/>
    <w:rsid w:val="00134480"/>
    <w:rsid w:val="00135379"/>
    <w:rsid w:val="00135EB0"/>
    <w:rsid w:val="00136E15"/>
    <w:rsid w:val="0013742D"/>
    <w:rsid w:val="00137957"/>
    <w:rsid w:val="00137F08"/>
    <w:rsid w:val="0014059C"/>
    <w:rsid w:val="001408CC"/>
    <w:rsid w:val="00140B39"/>
    <w:rsid w:val="00140E34"/>
    <w:rsid w:val="00140FB7"/>
    <w:rsid w:val="001414A6"/>
    <w:rsid w:val="0014182F"/>
    <w:rsid w:val="001418CB"/>
    <w:rsid w:val="00141CD4"/>
    <w:rsid w:val="001430D7"/>
    <w:rsid w:val="00143C18"/>
    <w:rsid w:val="001442F5"/>
    <w:rsid w:val="00144B87"/>
    <w:rsid w:val="001459BC"/>
    <w:rsid w:val="00145CF7"/>
    <w:rsid w:val="001464DF"/>
    <w:rsid w:val="001468B3"/>
    <w:rsid w:val="001472BD"/>
    <w:rsid w:val="0014784B"/>
    <w:rsid w:val="00147ACB"/>
    <w:rsid w:val="00147D53"/>
    <w:rsid w:val="00150521"/>
    <w:rsid w:val="00150A2B"/>
    <w:rsid w:val="00151410"/>
    <w:rsid w:val="00151B5E"/>
    <w:rsid w:val="00152B69"/>
    <w:rsid w:val="00153008"/>
    <w:rsid w:val="001539AF"/>
    <w:rsid w:val="00153EEE"/>
    <w:rsid w:val="00154540"/>
    <w:rsid w:val="00154C7C"/>
    <w:rsid w:val="00154FBE"/>
    <w:rsid w:val="001556A5"/>
    <w:rsid w:val="001558E9"/>
    <w:rsid w:val="0015599B"/>
    <w:rsid w:val="00155D9B"/>
    <w:rsid w:val="001564DB"/>
    <w:rsid w:val="00156A7D"/>
    <w:rsid w:val="00157192"/>
    <w:rsid w:val="001573D2"/>
    <w:rsid w:val="0016014B"/>
    <w:rsid w:val="00160A9C"/>
    <w:rsid w:val="00160E2C"/>
    <w:rsid w:val="00160FCF"/>
    <w:rsid w:val="001615CB"/>
    <w:rsid w:val="00161A09"/>
    <w:rsid w:val="00161BB8"/>
    <w:rsid w:val="00161C9E"/>
    <w:rsid w:val="001620C9"/>
    <w:rsid w:val="00162828"/>
    <w:rsid w:val="0016289F"/>
    <w:rsid w:val="00162B6D"/>
    <w:rsid w:val="00162C24"/>
    <w:rsid w:val="00162E8C"/>
    <w:rsid w:val="00162FF7"/>
    <w:rsid w:val="00163AAE"/>
    <w:rsid w:val="001642A2"/>
    <w:rsid w:val="00164DD9"/>
    <w:rsid w:val="00165006"/>
    <w:rsid w:val="00165325"/>
    <w:rsid w:val="00166192"/>
    <w:rsid w:val="00166505"/>
    <w:rsid w:val="0016677E"/>
    <w:rsid w:val="001668D0"/>
    <w:rsid w:val="0016711F"/>
    <w:rsid w:val="00167DE8"/>
    <w:rsid w:val="0017099A"/>
    <w:rsid w:val="00170C1B"/>
    <w:rsid w:val="00170E03"/>
    <w:rsid w:val="00170E6A"/>
    <w:rsid w:val="001713A9"/>
    <w:rsid w:val="00171D05"/>
    <w:rsid w:val="0017209C"/>
    <w:rsid w:val="00172418"/>
    <w:rsid w:val="001727B1"/>
    <w:rsid w:val="001728B5"/>
    <w:rsid w:val="001729C0"/>
    <w:rsid w:val="00172A4D"/>
    <w:rsid w:val="00172D43"/>
    <w:rsid w:val="001732E9"/>
    <w:rsid w:val="00173984"/>
    <w:rsid w:val="00173AF2"/>
    <w:rsid w:val="00173CFB"/>
    <w:rsid w:val="00174421"/>
    <w:rsid w:val="0017471F"/>
    <w:rsid w:val="001762F1"/>
    <w:rsid w:val="001775A5"/>
    <w:rsid w:val="00177E9A"/>
    <w:rsid w:val="001808C6"/>
    <w:rsid w:val="00180C38"/>
    <w:rsid w:val="00180CD5"/>
    <w:rsid w:val="00180F55"/>
    <w:rsid w:val="001811E0"/>
    <w:rsid w:val="0018159A"/>
    <w:rsid w:val="001816D1"/>
    <w:rsid w:val="00181A95"/>
    <w:rsid w:val="00181DF8"/>
    <w:rsid w:val="00181E0F"/>
    <w:rsid w:val="00182084"/>
    <w:rsid w:val="00182130"/>
    <w:rsid w:val="001823DB"/>
    <w:rsid w:val="001829C5"/>
    <w:rsid w:val="00182ADC"/>
    <w:rsid w:val="00183231"/>
    <w:rsid w:val="00183390"/>
    <w:rsid w:val="001833FE"/>
    <w:rsid w:val="00183973"/>
    <w:rsid w:val="00183D5C"/>
    <w:rsid w:val="00183EA7"/>
    <w:rsid w:val="00184229"/>
    <w:rsid w:val="00184878"/>
    <w:rsid w:val="00184CF0"/>
    <w:rsid w:val="001851B7"/>
    <w:rsid w:val="001853F3"/>
    <w:rsid w:val="0018542F"/>
    <w:rsid w:val="00186109"/>
    <w:rsid w:val="001861E7"/>
    <w:rsid w:val="0018641C"/>
    <w:rsid w:val="001869CC"/>
    <w:rsid w:val="001875B0"/>
    <w:rsid w:val="001878F5"/>
    <w:rsid w:val="00187E22"/>
    <w:rsid w:val="00187EDE"/>
    <w:rsid w:val="00190557"/>
    <w:rsid w:val="00190A07"/>
    <w:rsid w:val="00190B98"/>
    <w:rsid w:val="001918E0"/>
    <w:rsid w:val="00191AE6"/>
    <w:rsid w:val="00191B63"/>
    <w:rsid w:val="00191D10"/>
    <w:rsid w:val="00192018"/>
    <w:rsid w:val="001920DE"/>
    <w:rsid w:val="001921A2"/>
    <w:rsid w:val="00192302"/>
    <w:rsid w:val="00192AEF"/>
    <w:rsid w:val="00193C94"/>
    <w:rsid w:val="00193F54"/>
    <w:rsid w:val="001947EE"/>
    <w:rsid w:val="00194BD3"/>
    <w:rsid w:val="00195FE3"/>
    <w:rsid w:val="00197B82"/>
    <w:rsid w:val="00197EC9"/>
    <w:rsid w:val="001A01E6"/>
    <w:rsid w:val="001A140D"/>
    <w:rsid w:val="001A155A"/>
    <w:rsid w:val="001A18A3"/>
    <w:rsid w:val="001A1CC0"/>
    <w:rsid w:val="001A1E93"/>
    <w:rsid w:val="001A1F7C"/>
    <w:rsid w:val="001A2294"/>
    <w:rsid w:val="001A2A7E"/>
    <w:rsid w:val="001A3F53"/>
    <w:rsid w:val="001A47A2"/>
    <w:rsid w:val="001A48F9"/>
    <w:rsid w:val="001A4D1B"/>
    <w:rsid w:val="001A61D4"/>
    <w:rsid w:val="001A6250"/>
    <w:rsid w:val="001A677F"/>
    <w:rsid w:val="001A6B1D"/>
    <w:rsid w:val="001A6BEA"/>
    <w:rsid w:val="001A739C"/>
    <w:rsid w:val="001A7474"/>
    <w:rsid w:val="001A747D"/>
    <w:rsid w:val="001A7530"/>
    <w:rsid w:val="001A7869"/>
    <w:rsid w:val="001B0A85"/>
    <w:rsid w:val="001B0C67"/>
    <w:rsid w:val="001B0CF8"/>
    <w:rsid w:val="001B1050"/>
    <w:rsid w:val="001B1443"/>
    <w:rsid w:val="001B1633"/>
    <w:rsid w:val="001B1713"/>
    <w:rsid w:val="001B1C98"/>
    <w:rsid w:val="001B1FD6"/>
    <w:rsid w:val="001B23D4"/>
    <w:rsid w:val="001B2FF1"/>
    <w:rsid w:val="001B3920"/>
    <w:rsid w:val="001B44DA"/>
    <w:rsid w:val="001B47CC"/>
    <w:rsid w:val="001B4FE0"/>
    <w:rsid w:val="001B507A"/>
    <w:rsid w:val="001B6335"/>
    <w:rsid w:val="001B6684"/>
    <w:rsid w:val="001B6AAB"/>
    <w:rsid w:val="001B72CD"/>
    <w:rsid w:val="001B7C71"/>
    <w:rsid w:val="001C0393"/>
    <w:rsid w:val="001C16DA"/>
    <w:rsid w:val="001C1C11"/>
    <w:rsid w:val="001C1D55"/>
    <w:rsid w:val="001C284D"/>
    <w:rsid w:val="001C29CD"/>
    <w:rsid w:val="001C2F89"/>
    <w:rsid w:val="001C3A31"/>
    <w:rsid w:val="001C3D19"/>
    <w:rsid w:val="001C3D91"/>
    <w:rsid w:val="001C4295"/>
    <w:rsid w:val="001C486C"/>
    <w:rsid w:val="001C4D75"/>
    <w:rsid w:val="001C568C"/>
    <w:rsid w:val="001C56AF"/>
    <w:rsid w:val="001C5ECB"/>
    <w:rsid w:val="001C6B21"/>
    <w:rsid w:val="001C70DE"/>
    <w:rsid w:val="001C7773"/>
    <w:rsid w:val="001C7DC8"/>
    <w:rsid w:val="001C7F3C"/>
    <w:rsid w:val="001D07D6"/>
    <w:rsid w:val="001D1442"/>
    <w:rsid w:val="001D1B15"/>
    <w:rsid w:val="001D1E69"/>
    <w:rsid w:val="001D2745"/>
    <w:rsid w:val="001D28BA"/>
    <w:rsid w:val="001D2A15"/>
    <w:rsid w:val="001D3784"/>
    <w:rsid w:val="001D3EED"/>
    <w:rsid w:val="001D3F01"/>
    <w:rsid w:val="001D446D"/>
    <w:rsid w:val="001D469E"/>
    <w:rsid w:val="001D5378"/>
    <w:rsid w:val="001D5453"/>
    <w:rsid w:val="001D57CC"/>
    <w:rsid w:val="001D5AD8"/>
    <w:rsid w:val="001D5F7E"/>
    <w:rsid w:val="001D65E4"/>
    <w:rsid w:val="001D6716"/>
    <w:rsid w:val="001D6C86"/>
    <w:rsid w:val="001D7310"/>
    <w:rsid w:val="001D7728"/>
    <w:rsid w:val="001D7740"/>
    <w:rsid w:val="001D7C01"/>
    <w:rsid w:val="001D7F64"/>
    <w:rsid w:val="001E047D"/>
    <w:rsid w:val="001E051C"/>
    <w:rsid w:val="001E0E1F"/>
    <w:rsid w:val="001E1C75"/>
    <w:rsid w:val="001E2A29"/>
    <w:rsid w:val="001E2B62"/>
    <w:rsid w:val="001E3041"/>
    <w:rsid w:val="001E39EF"/>
    <w:rsid w:val="001E425B"/>
    <w:rsid w:val="001E4E54"/>
    <w:rsid w:val="001E50E0"/>
    <w:rsid w:val="001E563E"/>
    <w:rsid w:val="001E589E"/>
    <w:rsid w:val="001E619E"/>
    <w:rsid w:val="001E70BA"/>
    <w:rsid w:val="001E76CE"/>
    <w:rsid w:val="001E789C"/>
    <w:rsid w:val="001E7D39"/>
    <w:rsid w:val="001F0141"/>
    <w:rsid w:val="001F0310"/>
    <w:rsid w:val="001F11D0"/>
    <w:rsid w:val="001F144D"/>
    <w:rsid w:val="001F17C9"/>
    <w:rsid w:val="001F2B15"/>
    <w:rsid w:val="001F2FEF"/>
    <w:rsid w:val="001F332A"/>
    <w:rsid w:val="001F3C1C"/>
    <w:rsid w:val="001F3D48"/>
    <w:rsid w:val="001F4B8C"/>
    <w:rsid w:val="001F4E4E"/>
    <w:rsid w:val="001F5076"/>
    <w:rsid w:val="001F55CF"/>
    <w:rsid w:val="001F5625"/>
    <w:rsid w:val="001F5776"/>
    <w:rsid w:val="001F5C62"/>
    <w:rsid w:val="001F5EDF"/>
    <w:rsid w:val="001F60C9"/>
    <w:rsid w:val="001F6E9D"/>
    <w:rsid w:val="001F73E3"/>
    <w:rsid w:val="001F74F5"/>
    <w:rsid w:val="001F7AB5"/>
    <w:rsid w:val="00200110"/>
    <w:rsid w:val="002006A9"/>
    <w:rsid w:val="00200711"/>
    <w:rsid w:val="0020140B"/>
    <w:rsid w:val="0020178D"/>
    <w:rsid w:val="00202445"/>
    <w:rsid w:val="002027C4"/>
    <w:rsid w:val="00202EED"/>
    <w:rsid w:val="002039A1"/>
    <w:rsid w:val="00203B06"/>
    <w:rsid w:val="0020464E"/>
    <w:rsid w:val="00204B4F"/>
    <w:rsid w:val="00204B6D"/>
    <w:rsid w:val="00204D9D"/>
    <w:rsid w:val="00204E1F"/>
    <w:rsid w:val="002051A1"/>
    <w:rsid w:val="0020565A"/>
    <w:rsid w:val="002059E1"/>
    <w:rsid w:val="00206590"/>
    <w:rsid w:val="00206F3D"/>
    <w:rsid w:val="00207EA7"/>
    <w:rsid w:val="00207F26"/>
    <w:rsid w:val="0021056F"/>
    <w:rsid w:val="0021177E"/>
    <w:rsid w:val="00211981"/>
    <w:rsid w:val="00211BAE"/>
    <w:rsid w:val="00211BE1"/>
    <w:rsid w:val="00211C64"/>
    <w:rsid w:val="00211DC6"/>
    <w:rsid w:val="002128A2"/>
    <w:rsid w:val="00213916"/>
    <w:rsid w:val="002144D8"/>
    <w:rsid w:val="0021497B"/>
    <w:rsid w:val="00215839"/>
    <w:rsid w:val="00215E62"/>
    <w:rsid w:val="00217263"/>
    <w:rsid w:val="002174D8"/>
    <w:rsid w:val="00217FE1"/>
    <w:rsid w:val="002200F2"/>
    <w:rsid w:val="00220D25"/>
    <w:rsid w:val="002218B3"/>
    <w:rsid w:val="00221929"/>
    <w:rsid w:val="00222EDA"/>
    <w:rsid w:val="00223398"/>
    <w:rsid w:val="00223465"/>
    <w:rsid w:val="0022381A"/>
    <w:rsid w:val="00224C15"/>
    <w:rsid w:val="00224C20"/>
    <w:rsid w:val="00225161"/>
    <w:rsid w:val="00225330"/>
    <w:rsid w:val="0022553F"/>
    <w:rsid w:val="00225EF3"/>
    <w:rsid w:val="00226358"/>
    <w:rsid w:val="0022662B"/>
    <w:rsid w:val="00226C32"/>
    <w:rsid w:val="00226FF4"/>
    <w:rsid w:val="00227138"/>
    <w:rsid w:val="002272B8"/>
    <w:rsid w:val="00227412"/>
    <w:rsid w:val="00227467"/>
    <w:rsid w:val="00227A8F"/>
    <w:rsid w:val="00230177"/>
    <w:rsid w:val="00230585"/>
    <w:rsid w:val="0023063A"/>
    <w:rsid w:val="0023083D"/>
    <w:rsid w:val="0023096B"/>
    <w:rsid w:val="00230971"/>
    <w:rsid w:val="00230AE6"/>
    <w:rsid w:val="00230BF2"/>
    <w:rsid w:val="00231242"/>
    <w:rsid w:val="00232CCA"/>
    <w:rsid w:val="00233437"/>
    <w:rsid w:val="00233575"/>
    <w:rsid w:val="002336B7"/>
    <w:rsid w:val="00233D75"/>
    <w:rsid w:val="0023401B"/>
    <w:rsid w:val="002344DD"/>
    <w:rsid w:val="002350CE"/>
    <w:rsid w:val="00235FE7"/>
    <w:rsid w:val="002366FE"/>
    <w:rsid w:val="00236752"/>
    <w:rsid w:val="002373B8"/>
    <w:rsid w:val="00240217"/>
    <w:rsid w:val="002403D8"/>
    <w:rsid w:val="002404A0"/>
    <w:rsid w:val="002413C3"/>
    <w:rsid w:val="00241682"/>
    <w:rsid w:val="002417F3"/>
    <w:rsid w:val="00241916"/>
    <w:rsid w:val="00241AB8"/>
    <w:rsid w:val="00241E83"/>
    <w:rsid w:val="00242984"/>
    <w:rsid w:val="00242DCC"/>
    <w:rsid w:val="002439C6"/>
    <w:rsid w:val="002439E9"/>
    <w:rsid w:val="00243B49"/>
    <w:rsid w:val="00243EBF"/>
    <w:rsid w:val="0024452A"/>
    <w:rsid w:val="00244AB8"/>
    <w:rsid w:val="00244DF2"/>
    <w:rsid w:val="002453FA"/>
    <w:rsid w:val="00245403"/>
    <w:rsid w:val="0024582D"/>
    <w:rsid w:val="00245F71"/>
    <w:rsid w:val="0024665B"/>
    <w:rsid w:val="00246A26"/>
    <w:rsid w:val="00246B58"/>
    <w:rsid w:val="002474B0"/>
    <w:rsid w:val="002478B0"/>
    <w:rsid w:val="002504F9"/>
    <w:rsid w:val="00250FC1"/>
    <w:rsid w:val="0025202D"/>
    <w:rsid w:val="00252146"/>
    <w:rsid w:val="00252244"/>
    <w:rsid w:val="002523E4"/>
    <w:rsid w:val="00252799"/>
    <w:rsid w:val="002527C9"/>
    <w:rsid w:val="00253165"/>
    <w:rsid w:val="00253FEA"/>
    <w:rsid w:val="00254771"/>
    <w:rsid w:val="002547ED"/>
    <w:rsid w:val="00254E1B"/>
    <w:rsid w:val="002556BD"/>
    <w:rsid w:val="00255A03"/>
    <w:rsid w:val="00255DB1"/>
    <w:rsid w:val="00255E3F"/>
    <w:rsid w:val="002568AA"/>
    <w:rsid w:val="00256C03"/>
    <w:rsid w:val="00256F6B"/>
    <w:rsid w:val="00257D25"/>
    <w:rsid w:val="00257E2F"/>
    <w:rsid w:val="00257EE4"/>
    <w:rsid w:val="0026079D"/>
    <w:rsid w:val="002607E2"/>
    <w:rsid w:val="002616F3"/>
    <w:rsid w:val="00261AC3"/>
    <w:rsid w:val="00261EA2"/>
    <w:rsid w:val="00261F1B"/>
    <w:rsid w:val="002623B1"/>
    <w:rsid w:val="00262A12"/>
    <w:rsid w:val="00262B8B"/>
    <w:rsid w:val="00262E63"/>
    <w:rsid w:val="00262EAF"/>
    <w:rsid w:val="00263783"/>
    <w:rsid w:val="00263D9D"/>
    <w:rsid w:val="0026406B"/>
    <w:rsid w:val="002641A3"/>
    <w:rsid w:val="00264698"/>
    <w:rsid w:val="002649C3"/>
    <w:rsid w:val="00264E31"/>
    <w:rsid w:val="002655FF"/>
    <w:rsid w:val="00265A63"/>
    <w:rsid w:val="00265CCE"/>
    <w:rsid w:val="00265ECF"/>
    <w:rsid w:val="00266072"/>
    <w:rsid w:val="00266211"/>
    <w:rsid w:val="00266402"/>
    <w:rsid w:val="002666E6"/>
    <w:rsid w:val="00266DAA"/>
    <w:rsid w:val="00267738"/>
    <w:rsid w:val="00267AF0"/>
    <w:rsid w:val="00270053"/>
    <w:rsid w:val="00270118"/>
    <w:rsid w:val="002702DD"/>
    <w:rsid w:val="0027079B"/>
    <w:rsid w:val="0027085E"/>
    <w:rsid w:val="002708A2"/>
    <w:rsid w:val="00270F3A"/>
    <w:rsid w:val="00270FEA"/>
    <w:rsid w:val="00271947"/>
    <w:rsid w:val="002725A2"/>
    <w:rsid w:val="002728FC"/>
    <w:rsid w:val="00272A14"/>
    <w:rsid w:val="00272D06"/>
    <w:rsid w:val="002738D5"/>
    <w:rsid w:val="00274227"/>
    <w:rsid w:val="002742DE"/>
    <w:rsid w:val="00274838"/>
    <w:rsid w:val="00274862"/>
    <w:rsid w:val="00274F39"/>
    <w:rsid w:val="00275011"/>
    <w:rsid w:val="002753A1"/>
    <w:rsid w:val="0027546C"/>
    <w:rsid w:val="002759FD"/>
    <w:rsid w:val="00275F65"/>
    <w:rsid w:val="00276AE4"/>
    <w:rsid w:val="00276B9C"/>
    <w:rsid w:val="00277480"/>
    <w:rsid w:val="00277FE9"/>
    <w:rsid w:val="002818F7"/>
    <w:rsid w:val="002819B3"/>
    <w:rsid w:val="00282009"/>
    <w:rsid w:val="00283505"/>
    <w:rsid w:val="002836A8"/>
    <w:rsid w:val="00283996"/>
    <w:rsid w:val="00285340"/>
    <w:rsid w:val="00285710"/>
    <w:rsid w:val="00285C1C"/>
    <w:rsid w:val="00285D8F"/>
    <w:rsid w:val="00285DC5"/>
    <w:rsid w:val="00286150"/>
    <w:rsid w:val="002863FE"/>
    <w:rsid w:val="00286A86"/>
    <w:rsid w:val="00287126"/>
    <w:rsid w:val="00287C92"/>
    <w:rsid w:val="00287F43"/>
    <w:rsid w:val="002904EB"/>
    <w:rsid w:val="00290CE2"/>
    <w:rsid w:val="00290DB4"/>
    <w:rsid w:val="002915E8"/>
    <w:rsid w:val="002926AC"/>
    <w:rsid w:val="00292A24"/>
    <w:rsid w:val="00292CDE"/>
    <w:rsid w:val="0029362C"/>
    <w:rsid w:val="00293725"/>
    <w:rsid w:val="002939AC"/>
    <w:rsid w:val="002939C9"/>
    <w:rsid w:val="00293B03"/>
    <w:rsid w:val="00294468"/>
    <w:rsid w:val="00294BB1"/>
    <w:rsid w:val="00294FFE"/>
    <w:rsid w:val="002954D8"/>
    <w:rsid w:val="00295519"/>
    <w:rsid w:val="002962FB"/>
    <w:rsid w:val="002976EE"/>
    <w:rsid w:val="00297D8B"/>
    <w:rsid w:val="00297F34"/>
    <w:rsid w:val="00297FBC"/>
    <w:rsid w:val="002A0C33"/>
    <w:rsid w:val="002A12A2"/>
    <w:rsid w:val="002A1AE0"/>
    <w:rsid w:val="002A2645"/>
    <w:rsid w:val="002A2F2B"/>
    <w:rsid w:val="002A30E5"/>
    <w:rsid w:val="002A377B"/>
    <w:rsid w:val="002A3790"/>
    <w:rsid w:val="002A3C31"/>
    <w:rsid w:val="002A4348"/>
    <w:rsid w:val="002A49CE"/>
    <w:rsid w:val="002A56E4"/>
    <w:rsid w:val="002A5FEC"/>
    <w:rsid w:val="002A60DA"/>
    <w:rsid w:val="002A68AA"/>
    <w:rsid w:val="002A7373"/>
    <w:rsid w:val="002A7AE7"/>
    <w:rsid w:val="002A7BA0"/>
    <w:rsid w:val="002B0132"/>
    <w:rsid w:val="002B0533"/>
    <w:rsid w:val="002B0D9E"/>
    <w:rsid w:val="002B108D"/>
    <w:rsid w:val="002B10FE"/>
    <w:rsid w:val="002B19D4"/>
    <w:rsid w:val="002B1AFE"/>
    <w:rsid w:val="002B1E39"/>
    <w:rsid w:val="002B30D1"/>
    <w:rsid w:val="002B3231"/>
    <w:rsid w:val="002B3294"/>
    <w:rsid w:val="002B375E"/>
    <w:rsid w:val="002B4B16"/>
    <w:rsid w:val="002B4E2A"/>
    <w:rsid w:val="002B4FA6"/>
    <w:rsid w:val="002B5796"/>
    <w:rsid w:val="002B587F"/>
    <w:rsid w:val="002B616C"/>
    <w:rsid w:val="002B6595"/>
    <w:rsid w:val="002B675D"/>
    <w:rsid w:val="002B67A9"/>
    <w:rsid w:val="002B6967"/>
    <w:rsid w:val="002B6A02"/>
    <w:rsid w:val="002B6ACD"/>
    <w:rsid w:val="002B70DD"/>
    <w:rsid w:val="002B71F3"/>
    <w:rsid w:val="002B73C5"/>
    <w:rsid w:val="002B7ADC"/>
    <w:rsid w:val="002B7B2F"/>
    <w:rsid w:val="002B7C9E"/>
    <w:rsid w:val="002C04CE"/>
    <w:rsid w:val="002C0AAE"/>
    <w:rsid w:val="002C0BF7"/>
    <w:rsid w:val="002C1043"/>
    <w:rsid w:val="002C13BE"/>
    <w:rsid w:val="002C1611"/>
    <w:rsid w:val="002C380C"/>
    <w:rsid w:val="002C40ED"/>
    <w:rsid w:val="002C48FE"/>
    <w:rsid w:val="002C4C47"/>
    <w:rsid w:val="002C544E"/>
    <w:rsid w:val="002C54E8"/>
    <w:rsid w:val="002C6439"/>
    <w:rsid w:val="002C65F5"/>
    <w:rsid w:val="002C7515"/>
    <w:rsid w:val="002C77DF"/>
    <w:rsid w:val="002D09D7"/>
    <w:rsid w:val="002D0AD5"/>
    <w:rsid w:val="002D0C0E"/>
    <w:rsid w:val="002D0C56"/>
    <w:rsid w:val="002D0D12"/>
    <w:rsid w:val="002D0D56"/>
    <w:rsid w:val="002D137B"/>
    <w:rsid w:val="002D1927"/>
    <w:rsid w:val="002D1B47"/>
    <w:rsid w:val="002D2550"/>
    <w:rsid w:val="002D257C"/>
    <w:rsid w:val="002D2788"/>
    <w:rsid w:val="002D2A99"/>
    <w:rsid w:val="002D2AFC"/>
    <w:rsid w:val="002D2B1D"/>
    <w:rsid w:val="002D361E"/>
    <w:rsid w:val="002D3903"/>
    <w:rsid w:val="002D3961"/>
    <w:rsid w:val="002D4095"/>
    <w:rsid w:val="002D4164"/>
    <w:rsid w:val="002D4906"/>
    <w:rsid w:val="002D50E5"/>
    <w:rsid w:val="002D5BA6"/>
    <w:rsid w:val="002D5E20"/>
    <w:rsid w:val="002D61DD"/>
    <w:rsid w:val="002D642B"/>
    <w:rsid w:val="002D6603"/>
    <w:rsid w:val="002D6948"/>
    <w:rsid w:val="002D7566"/>
    <w:rsid w:val="002E10D2"/>
    <w:rsid w:val="002E13CB"/>
    <w:rsid w:val="002E17D3"/>
    <w:rsid w:val="002E2301"/>
    <w:rsid w:val="002E2783"/>
    <w:rsid w:val="002E30E6"/>
    <w:rsid w:val="002E3BA1"/>
    <w:rsid w:val="002E4524"/>
    <w:rsid w:val="002E4E7C"/>
    <w:rsid w:val="002E534D"/>
    <w:rsid w:val="002E5638"/>
    <w:rsid w:val="002E582F"/>
    <w:rsid w:val="002E595B"/>
    <w:rsid w:val="002E62BB"/>
    <w:rsid w:val="002E6334"/>
    <w:rsid w:val="002E637D"/>
    <w:rsid w:val="002E6DBF"/>
    <w:rsid w:val="002E6E96"/>
    <w:rsid w:val="002E746E"/>
    <w:rsid w:val="002E765B"/>
    <w:rsid w:val="002F0024"/>
    <w:rsid w:val="002F0279"/>
    <w:rsid w:val="002F0419"/>
    <w:rsid w:val="002F09AE"/>
    <w:rsid w:val="002F09BF"/>
    <w:rsid w:val="002F09D0"/>
    <w:rsid w:val="002F1563"/>
    <w:rsid w:val="002F1CC7"/>
    <w:rsid w:val="002F1CD1"/>
    <w:rsid w:val="002F20B5"/>
    <w:rsid w:val="002F25CF"/>
    <w:rsid w:val="002F2D6C"/>
    <w:rsid w:val="002F2D99"/>
    <w:rsid w:val="002F2F44"/>
    <w:rsid w:val="002F34E6"/>
    <w:rsid w:val="002F487A"/>
    <w:rsid w:val="002F4AE8"/>
    <w:rsid w:val="002F4F08"/>
    <w:rsid w:val="002F59EF"/>
    <w:rsid w:val="002F5AB7"/>
    <w:rsid w:val="002F6555"/>
    <w:rsid w:val="002F70AA"/>
    <w:rsid w:val="00300121"/>
    <w:rsid w:val="0030156F"/>
    <w:rsid w:val="003018B1"/>
    <w:rsid w:val="00301940"/>
    <w:rsid w:val="00301E09"/>
    <w:rsid w:val="00301F5E"/>
    <w:rsid w:val="00302038"/>
    <w:rsid w:val="0030208F"/>
    <w:rsid w:val="00302613"/>
    <w:rsid w:val="00302E5F"/>
    <w:rsid w:val="0030429F"/>
    <w:rsid w:val="00304B18"/>
    <w:rsid w:val="00304C1B"/>
    <w:rsid w:val="00305033"/>
    <w:rsid w:val="003056BD"/>
    <w:rsid w:val="003057D6"/>
    <w:rsid w:val="00305961"/>
    <w:rsid w:val="00305A1A"/>
    <w:rsid w:val="003063D8"/>
    <w:rsid w:val="003069DD"/>
    <w:rsid w:val="00306CFA"/>
    <w:rsid w:val="00306F8F"/>
    <w:rsid w:val="00307308"/>
    <w:rsid w:val="003075B5"/>
    <w:rsid w:val="00307830"/>
    <w:rsid w:val="0030786B"/>
    <w:rsid w:val="00307A4B"/>
    <w:rsid w:val="00307FEC"/>
    <w:rsid w:val="00310665"/>
    <w:rsid w:val="00310E58"/>
    <w:rsid w:val="00311413"/>
    <w:rsid w:val="0031178C"/>
    <w:rsid w:val="0031234D"/>
    <w:rsid w:val="00312376"/>
    <w:rsid w:val="00312765"/>
    <w:rsid w:val="003135B9"/>
    <w:rsid w:val="00313CDB"/>
    <w:rsid w:val="0031405F"/>
    <w:rsid w:val="0031424D"/>
    <w:rsid w:val="00314748"/>
    <w:rsid w:val="003147CF"/>
    <w:rsid w:val="0031482C"/>
    <w:rsid w:val="003150AE"/>
    <w:rsid w:val="00315102"/>
    <w:rsid w:val="00315AA5"/>
    <w:rsid w:val="00315FFA"/>
    <w:rsid w:val="0031602B"/>
    <w:rsid w:val="00316185"/>
    <w:rsid w:val="00316EAD"/>
    <w:rsid w:val="00317668"/>
    <w:rsid w:val="00317750"/>
    <w:rsid w:val="003179CE"/>
    <w:rsid w:val="00317C06"/>
    <w:rsid w:val="00317D49"/>
    <w:rsid w:val="0032047C"/>
    <w:rsid w:val="003207C4"/>
    <w:rsid w:val="0032113A"/>
    <w:rsid w:val="00321583"/>
    <w:rsid w:val="0032175B"/>
    <w:rsid w:val="003218A9"/>
    <w:rsid w:val="003218FC"/>
    <w:rsid w:val="00321A74"/>
    <w:rsid w:val="00322290"/>
    <w:rsid w:val="003225E8"/>
    <w:rsid w:val="003229B9"/>
    <w:rsid w:val="00323318"/>
    <w:rsid w:val="00323A6F"/>
    <w:rsid w:val="00323B03"/>
    <w:rsid w:val="00323FF3"/>
    <w:rsid w:val="00324125"/>
    <w:rsid w:val="00324C38"/>
    <w:rsid w:val="00324FA8"/>
    <w:rsid w:val="00325E36"/>
    <w:rsid w:val="00325E87"/>
    <w:rsid w:val="00326122"/>
    <w:rsid w:val="00326440"/>
    <w:rsid w:val="0032679C"/>
    <w:rsid w:val="00326B0E"/>
    <w:rsid w:val="00326B79"/>
    <w:rsid w:val="003271F2"/>
    <w:rsid w:val="003276B5"/>
    <w:rsid w:val="0033061D"/>
    <w:rsid w:val="00330904"/>
    <w:rsid w:val="003309D5"/>
    <w:rsid w:val="00330B95"/>
    <w:rsid w:val="003314B4"/>
    <w:rsid w:val="00331936"/>
    <w:rsid w:val="0033193B"/>
    <w:rsid w:val="0033211F"/>
    <w:rsid w:val="00332BDB"/>
    <w:rsid w:val="00332D9A"/>
    <w:rsid w:val="00333307"/>
    <w:rsid w:val="00333520"/>
    <w:rsid w:val="00333A55"/>
    <w:rsid w:val="00333D43"/>
    <w:rsid w:val="00336AB6"/>
    <w:rsid w:val="00336C65"/>
    <w:rsid w:val="00336E92"/>
    <w:rsid w:val="00336EB0"/>
    <w:rsid w:val="0033703D"/>
    <w:rsid w:val="00337E1D"/>
    <w:rsid w:val="00340387"/>
    <w:rsid w:val="00340675"/>
    <w:rsid w:val="00340C84"/>
    <w:rsid w:val="00340D37"/>
    <w:rsid w:val="00341214"/>
    <w:rsid w:val="003418C4"/>
    <w:rsid w:val="00341A2B"/>
    <w:rsid w:val="00342BCE"/>
    <w:rsid w:val="003431F3"/>
    <w:rsid w:val="003433FC"/>
    <w:rsid w:val="00343664"/>
    <w:rsid w:val="00343765"/>
    <w:rsid w:val="003437C5"/>
    <w:rsid w:val="0034431D"/>
    <w:rsid w:val="003445AA"/>
    <w:rsid w:val="00344735"/>
    <w:rsid w:val="003447BD"/>
    <w:rsid w:val="00344E51"/>
    <w:rsid w:val="003451EC"/>
    <w:rsid w:val="00346478"/>
    <w:rsid w:val="00346726"/>
    <w:rsid w:val="00346E87"/>
    <w:rsid w:val="00347156"/>
    <w:rsid w:val="0034735E"/>
    <w:rsid w:val="00347A2C"/>
    <w:rsid w:val="0035029E"/>
    <w:rsid w:val="003512CD"/>
    <w:rsid w:val="003515F8"/>
    <w:rsid w:val="00351E8E"/>
    <w:rsid w:val="00351EFD"/>
    <w:rsid w:val="0035243D"/>
    <w:rsid w:val="003524CC"/>
    <w:rsid w:val="0035257F"/>
    <w:rsid w:val="0035393B"/>
    <w:rsid w:val="003539BF"/>
    <w:rsid w:val="003539F8"/>
    <w:rsid w:val="00353AEF"/>
    <w:rsid w:val="00353F27"/>
    <w:rsid w:val="00354446"/>
    <w:rsid w:val="00354529"/>
    <w:rsid w:val="003548BF"/>
    <w:rsid w:val="00355342"/>
    <w:rsid w:val="0035586C"/>
    <w:rsid w:val="00356A46"/>
    <w:rsid w:val="00356FAC"/>
    <w:rsid w:val="003570EA"/>
    <w:rsid w:val="003573B6"/>
    <w:rsid w:val="003578E3"/>
    <w:rsid w:val="00357C07"/>
    <w:rsid w:val="00357C50"/>
    <w:rsid w:val="003606B4"/>
    <w:rsid w:val="0036092F"/>
    <w:rsid w:val="00360BEB"/>
    <w:rsid w:val="003612ED"/>
    <w:rsid w:val="00361847"/>
    <w:rsid w:val="00361AFB"/>
    <w:rsid w:val="00361FF1"/>
    <w:rsid w:val="0036242A"/>
    <w:rsid w:val="003624E9"/>
    <w:rsid w:val="00362F18"/>
    <w:rsid w:val="003640D9"/>
    <w:rsid w:val="00364ED8"/>
    <w:rsid w:val="0036571C"/>
    <w:rsid w:val="00365FC9"/>
    <w:rsid w:val="00366666"/>
    <w:rsid w:val="00366A42"/>
    <w:rsid w:val="00366C23"/>
    <w:rsid w:val="00366F01"/>
    <w:rsid w:val="00367F56"/>
    <w:rsid w:val="003703FF"/>
    <w:rsid w:val="003706F2"/>
    <w:rsid w:val="003707CA"/>
    <w:rsid w:val="00370ACB"/>
    <w:rsid w:val="00370EFC"/>
    <w:rsid w:val="00370F8D"/>
    <w:rsid w:val="0037130E"/>
    <w:rsid w:val="0037144F"/>
    <w:rsid w:val="0037213F"/>
    <w:rsid w:val="0037230A"/>
    <w:rsid w:val="003723E1"/>
    <w:rsid w:val="00372BC5"/>
    <w:rsid w:val="00374A94"/>
    <w:rsid w:val="00374BD4"/>
    <w:rsid w:val="00374BEA"/>
    <w:rsid w:val="00374D24"/>
    <w:rsid w:val="00374F4C"/>
    <w:rsid w:val="0037667B"/>
    <w:rsid w:val="0037672A"/>
    <w:rsid w:val="00376A83"/>
    <w:rsid w:val="003777D9"/>
    <w:rsid w:val="003779BB"/>
    <w:rsid w:val="0038013B"/>
    <w:rsid w:val="0038030A"/>
    <w:rsid w:val="00380682"/>
    <w:rsid w:val="0038120E"/>
    <w:rsid w:val="003812D9"/>
    <w:rsid w:val="00381311"/>
    <w:rsid w:val="0038138D"/>
    <w:rsid w:val="0038197C"/>
    <w:rsid w:val="00381CE1"/>
    <w:rsid w:val="003821BA"/>
    <w:rsid w:val="003821F3"/>
    <w:rsid w:val="00382639"/>
    <w:rsid w:val="00382BD7"/>
    <w:rsid w:val="00383248"/>
    <w:rsid w:val="0038398E"/>
    <w:rsid w:val="00383A37"/>
    <w:rsid w:val="00383D7C"/>
    <w:rsid w:val="00384431"/>
    <w:rsid w:val="003849DB"/>
    <w:rsid w:val="00384C3F"/>
    <w:rsid w:val="00384DDD"/>
    <w:rsid w:val="00384E27"/>
    <w:rsid w:val="00384FFE"/>
    <w:rsid w:val="003851DC"/>
    <w:rsid w:val="0038587C"/>
    <w:rsid w:val="00385A86"/>
    <w:rsid w:val="00385C13"/>
    <w:rsid w:val="00385F92"/>
    <w:rsid w:val="00386762"/>
    <w:rsid w:val="003869BF"/>
    <w:rsid w:val="003869D1"/>
    <w:rsid w:val="003870BE"/>
    <w:rsid w:val="0038739F"/>
    <w:rsid w:val="00387C12"/>
    <w:rsid w:val="00387C36"/>
    <w:rsid w:val="003900CA"/>
    <w:rsid w:val="0039068E"/>
    <w:rsid w:val="00391D76"/>
    <w:rsid w:val="00391E6A"/>
    <w:rsid w:val="00391FA3"/>
    <w:rsid w:val="0039323E"/>
    <w:rsid w:val="0039374C"/>
    <w:rsid w:val="00393765"/>
    <w:rsid w:val="00393D85"/>
    <w:rsid w:val="00393F36"/>
    <w:rsid w:val="00394111"/>
    <w:rsid w:val="0039419C"/>
    <w:rsid w:val="003949F9"/>
    <w:rsid w:val="00394C0E"/>
    <w:rsid w:val="003950EF"/>
    <w:rsid w:val="00395230"/>
    <w:rsid w:val="003953A4"/>
    <w:rsid w:val="00395820"/>
    <w:rsid w:val="00395E0C"/>
    <w:rsid w:val="003963AD"/>
    <w:rsid w:val="003963D5"/>
    <w:rsid w:val="0039647F"/>
    <w:rsid w:val="00396B82"/>
    <w:rsid w:val="003973BA"/>
    <w:rsid w:val="003974D1"/>
    <w:rsid w:val="00397F91"/>
    <w:rsid w:val="00397F9A"/>
    <w:rsid w:val="003A1487"/>
    <w:rsid w:val="003A1956"/>
    <w:rsid w:val="003A2147"/>
    <w:rsid w:val="003A216D"/>
    <w:rsid w:val="003A2AB8"/>
    <w:rsid w:val="003A2AE1"/>
    <w:rsid w:val="003A2B44"/>
    <w:rsid w:val="003A2FF9"/>
    <w:rsid w:val="003A442E"/>
    <w:rsid w:val="003A4600"/>
    <w:rsid w:val="003A4757"/>
    <w:rsid w:val="003A5089"/>
    <w:rsid w:val="003A5A2A"/>
    <w:rsid w:val="003A5A42"/>
    <w:rsid w:val="003A6BCB"/>
    <w:rsid w:val="003A6EAA"/>
    <w:rsid w:val="003A7034"/>
    <w:rsid w:val="003A719A"/>
    <w:rsid w:val="003A730E"/>
    <w:rsid w:val="003A73D8"/>
    <w:rsid w:val="003A772F"/>
    <w:rsid w:val="003A7E3F"/>
    <w:rsid w:val="003B09E4"/>
    <w:rsid w:val="003B1675"/>
    <w:rsid w:val="003B22FF"/>
    <w:rsid w:val="003B2847"/>
    <w:rsid w:val="003B2D5D"/>
    <w:rsid w:val="003B3D8A"/>
    <w:rsid w:val="003B48B3"/>
    <w:rsid w:val="003B4E8C"/>
    <w:rsid w:val="003B4EED"/>
    <w:rsid w:val="003B52A3"/>
    <w:rsid w:val="003B585E"/>
    <w:rsid w:val="003B5EFF"/>
    <w:rsid w:val="003B63D1"/>
    <w:rsid w:val="003C00A7"/>
    <w:rsid w:val="003C0453"/>
    <w:rsid w:val="003C067F"/>
    <w:rsid w:val="003C0C75"/>
    <w:rsid w:val="003C241D"/>
    <w:rsid w:val="003C2C78"/>
    <w:rsid w:val="003C2D11"/>
    <w:rsid w:val="003C2E72"/>
    <w:rsid w:val="003C32CA"/>
    <w:rsid w:val="003C49FC"/>
    <w:rsid w:val="003C4CD3"/>
    <w:rsid w:val="003C50B0"/>
    <w:rsid w:val="003C53E0"/>
    <w:rsid w:val="003C55BF"/>
    <w:rsid w:val="003C5907"/>
    <w:rsid w:val="003C5F7F"/>
    <w:rsid w:val="003C70FB"/>
    <w:rsid w:val="003D1FF6"/>
    <w:rsid w:val="003D241C"/>
    <w:rsid w:val="003D270C"/>
    <w:rsid w:val="003D2A46"/>
    <w:rsid w:val="003D2B40"/>
    <w:rsid w:val="003D2D8E"/>
    <w:rsid w:val="003D3157"/>
    <w:rsid w:val="003D351F"/>
    <w:rsid w:val="003D3F8D"/>
    <w:rsid w:val="003D44E6"/>
    <w:rsid w:val="003D6E51"/>
    <w:rsid w:val="003D7210"/>
    <w:rsid w:val="003D72CF"/>
    <w:rsid w:val="003D7677"/>
    <w:rsid w:val="003D7A7A"/>
    <w:rsid w:val="003D7D4A"/>
    <w:rsid w:val="003E03F1"/>
    <w:rsid w:val="003E0687"/>
    <w:rsid w:val="003E0B8C"/>
    <w:rsid w:val="003E11A3"/>
    <w:rsid w:val="003E1228"/>
    <w:rsid w:val="003E18BC"/>
    <w:rsid w:val="003E1B71"/>
    <w:rsid w:val="003E1FF9"/>
    <w:rsid w:val="003E2473"/>
    <w:rsid w:val="003E276A"/>
    <w:rsid w:val="003E2789"/>
    <w:rsid w:val="003E2A26"/>
    <w:rsid w:val="003E323C"/>
    <w:rsid w:val="003E3302"/>
    <w:rsid w:val="003E386F"/>
    <w:rsid w:val="003E3E81"/>
    <w:rsid w:val="003E4082"/>
    <w:rsid w:val="003E4201"/>
    <w:rsid w:val="003E44BE"/>
    <w:rsid w:val="003E45E2"/>
    <w:rsid w:val="003E4EE7"/>
    <w:rsid w:val="003E5240"/>
    <w:rsid w:val="003E54DC"/>
    <w:rsid w:val="003E55EC"/>
    <w:rsid w:val="003E589A"/>
    <w:rsid w:val="003E5B3B"/>
    <w:rsid w:val="003E5CBD"/>
    <w:rsid w:val="003E639C"/>
    <w:rsid w:val="003E652A"/>
    <w:rsid w:val="003E6C4A"/>
    <w:rsid w:val="003E6E67"/>
    <w:rsid w:val="003E7074"/>
    <w:rsid w:val="003E711F"/>
    <w:rsid w:val="003E7983"/>
    <w:rsid w:val="003F0A1B"/>
    <w:rsid w:val="003F0AF9"/>
    <w:rsid w:val="003F0B89"/>
    <w:rsid w:val="003F179D"/>
    <w:rsid w:val="003F1BAB"/>
    <w:rsid w:val="003F1E34"/>
    <w:rsid w:val="003F2191"/>
    <w:rsid w:val="003F288C"/>
    <w:rsid w:val="003F2DF2"/>
    <w:rsid w:val="003F3B61"/>
    <w:rsid w:val="003F3B82"/>
    <w:rsid w:val="003F46F4"/>
    <w:rsid w:val="003F517B"/>
    <w:rsid w:val="003F5777"/>
    <w:rsid w:val="003F5D6F"/>
    <w:rsid w:val="003F65D7"/>
    <w:rsid w:val="003F695E"/>
    <w:rsid w:val="003F6965"/>
    <w:rsid w:val="003F707D"/>
    <w:rsid w:val="00400198"/>
    <w:rsid w:val="00400219"/>
    <w:rsid w:val="0040160F"/>
    <w:rsid w:val="00401741"/>
    <w:rsid w:val="00401EE8"/>
    <w:rsid w:val="004023B1"/>
    <w:rsid w:val="0040304E"/>
    <w:rsid w:val="0040353F"/>
    <w:rsid w:val="004035FC"/>
    <w:rsid w:val="00403814"/>
    <w:rsid w:val="00403A25"/>
    <w:rsid w:val="00403D2F"/>
    <w:rsid w:val="00403FDF"/>
    <w:rsid w:val="0040410E"/>
    <w:rsid w:val="004043A4"/>
    <w:rsid w:val="00404716"/>
    <w:rsid w:val="004057F4"/>
    <w:rsid w:val="00407311"/>
    <w:rsid w:val="0041014F"/>
    <w:rsid w:val="004102E2"/>
    <w:rsid w:val="00410591"/>
    <w:rsid w:val="004114E1"/>
    <w:rsid w:val="0041171A"/>
    <w:rsid w:val="00411D75"/>
    <w:rsid w:val="00411EB8"/>
    <w:rsid w:val="004130C9"/>
    <w:rsid w:val="00413C2C"/>
    <w:rsid w:val="004140D5"/>
    <w:rsid w:val="004143DB"/>
    <w:rsid w:val="004148AF"/>
    <w:rsid w:val="00414946"/>
    <w:rsid w:val="00414ED0"/>
    <w:rsid w:val="004156B1"/>
    <w:rsid w:val="00415E7F"/>
    <w:rsid w:val="004165E1"/>
    <w:rsid w:val="00417129"/>
    <w:rsid w:val="0041727A"/>
    <w:rsid w:val="00417342"/>
    <w:rsid w:val="00417896"/>
    <w:rsid w:val="00417E98"/>
    <w:rsid w:val="0042093C"/>
    <w:rsid w:val="00420950"/>
    <w:rsid w:val="00421242"/>
    <w:rsid w:val="0042187D"/>
    <w:rsid w:val="00421956"/>
    <w:rsid w:val="00421A10"/>
    <w:rsid w:val="00421A72"/>
    <w:rsid w:val="004228CF"/>
    <w:rsid w:val="00422E63"/>
    <w:rsid w:val="0042343D"/>
    <w:rsid w:val="004245FA"/>
    <w:rsid w:val="00424CC2"/>
    <w:rsid w:val="00424D41"/>
    <w:rsid w:val="0042547D"/>
    <w:rsid w:val="00426526"/>
    <w:rsid w:val="004266B8"/>
    <w:rsid w:val="0042674E"/>
    <w:rsid w:val="00426DDA"/>
    <w:rsid w:val="00427F1C"/>
    <w:rsid w:val="00430192"/>
    <w:rsid w:val="004302F2"/>
    <w:rsid w:val="00430480"/>
    <w:rsid w:val="00430713"/>
    <w:rsid w:val="00430AF6"/>
    <w:rsid w:val="00430DC1"/>
    <w:rsid w:val="004322F9"/>
    <w:rsid w:val="00432917"/>
    <w:rsid w:val="00433413"/>
    <w:rsid w:val="00433494"/>
    <w:rsid w:val="004334D0"/>
    <w:rsid w:val="004337B0"/>
    <w:rsid w:val="00433D96"/>
    <w:rsid w:val="00434878"/>
    <w:rsid w:val="00434A9E"/>
    <w:rsid w:val="00434B17"/>
    <w:rsid w:val="00434E04"/>
    <w:rsid w:val="00435939"/>
    <w:rsid w:val="00435CEE"/>
    <w:rsid w:val="00435D72"/>
    <w:rsid w:val="00436241"/>
    <w:rsid w:val="00436D37"/>
    <w:rsid w:val="0043707B"/>
    <w:rsid w:val="0043714D"/>
    <w:rsid w:val="00437927"/>
    <w:rsid w:val="00437B65"/>
    <w:rsid w:val="00437D37"/>
    <w:rsid w:val="004407D8"/>
    <w:rsid w:val="0044081C"/>
    <w:rsid w:val="00440D62"/>
    <w:rsid w:val="00441081"/>
    <w:rsid w:val="0044112F"/>
    <w:rsid w:val="00441595"/>
    <w:rsid w:val="00441B9F"/>
    <w:rsid w:val="004421CC"/>
    <w:rsid w:val="004421EC"/>
    <w:rsid w:val="00442CBB"/>
    <w:rsid w:val="0044371E"/>
    <w:rsid w:val="00443BB2"/>
    <w:rsid w:val="00444068"/>
    <w:rsid w:val="00444943"/>
    <w:rsid w:val="00444F1D"/>
    <w:rsid w:val="004458A7"/>
    <w:rsid w:val="00445B8F"/>
    <w:rsid w:val="004464E5"/>
    <w:rsid w:val="00446563"/>
    <w:rsid w:val="00446619"/>
    <w:rsid w:val="00446FAC"/>
    <w:rsid w:val="00447B81"/>
    <w:rsid w:val="00447CC3"/>
    <w:rsid w:val="004500FA"/>
    <w:rsid w:val="00450221"/>
    <w:rsid w:val="00450B45"/>
    <w:rsid w:val="00450F01"/>
    <w:rsid w:val="00451020"/>
    <w:rsid w:val="00451739"/>
    <w:rsid w:val="00451990"/>
    <w:rsid w:val="004519DF"/>
    <w:rsid w:val="00451A07"/>
    <w:rsid w:val="004528A9"/>
    <w:rsid w:val="0045291D"/>
    <w:rsid w:val="00452ECB"/>
    <w:rsid w:val="00453180"/>
    <w:rsid w:val="00453FFA"/>
    <w:rsid w:val="004542C5"/>
    <w:rsid w:val="00454667"/>
    <w:rsid w:val="00454C39"/>
    <w:rsid w:val="0045502E"/>
    <w:rsid w:val="00455044"/>
    <w:rsid w:val="004552FB"/>
    <w:rsid w:val="0045536C"/>
    <w:rsid w:val="00455995"/>
    <w:rsid w:val="00456CC9"/>
    <w:rsid w:val="00457227"/>
    <w:rsid w:val="004572F3"/>
    <w:rsid w:val="004575C8"/>
    <w:rsid w:val="0045783D"/>
    <w:rsid w:val="00457A92"/>
    <w:rsid w:val="00457BF3"/>
    <w:rsid w:val="004605EF"/>
    <w:rsid w:val="00460918"/>
    <w:rsid w:val="004609A8"/>
    <w:rsid w:val="00460CD2"/>
    <w:rsid w:val="00461E99"/>
    <w:rsid w:val="00462282"/>
    <w:rsid w:val="00462723"/>
    <w:rsid w:val="004642F9"/>
    <w:rsid w:val="00464EBC"/>
    <w:rsid w:val="00465070"/>
    <w:rsid w:val="00465F0B"/>
    <w:rsid w:val="00466815"/>
    <w:rsid w:val="00466865"/>
    <w:rsid w:val="00466A5B"/>
    <w:rsid w:val="004675DE"/>
    <w:rsid w:val="00467DF5"/>
    <w:rsid w:val="0047003A"/>
    <w:rsid w:val="00470094"/>
    <w:rsid w:val="004701CD"/>
    <w:rsid w:val="00470399"/>
    <w:rsid w:val="004707E2"/>
    <w:rsid w:val="00470942"/>
    <w:rsid w:val="004709AC"/>
    <w:rsid w:val="0047180A"/>
    <w:rsid w:val="00471841"/>
    <w:rsid w:val="004721B4"/>
    <w:rsid w:val="00472B37"/>
    <w:rsid w:val="004730B6"/>
    <w:rsid w:val="004736A8"/>
    <w:rsid w:val="00473E0A"/>
    <w:rsid w:val="00474B36"/>
    <w:rsid w:val="00474D08"/>
    <w:rsid w:val="0047516F"/>
    <w:rsid w:val="004762CF"/>
    <w:rsid w:val="004763E1"/>
    <w:rsid w:val="00476BDA"/>
    <w:rsid w:val="00477097"/>
    <w:rsid w:val="00477131"/>
    <w:rsid w:val="00477AB8"/>
    <w:rsid w:val="00477DB7"/>
    <w:rsid w:val="00480082"/>
    <w:rsid w:val="00480780"/>
    <w:rsid w:val="00480E51"/>
    <w:rsid w:val="00480E87"/>
    <w:rsid w:val="00481B1A"/>
    <w:rsid w:val="00481C3C"/>
    <w:rsid w:val="00482174"/>
    <w:rsid w:val="00482934"/>
    <w:rsid w:val="00482B6E"/>
    <w:rsid w:val="00482D28"/>
    <w:rsid w:val="004830A9"/>
    <w:rsid w:val="0048316C"/>
    <w:rsid w:val="004833B8"/>
    <w:rsid w:val="00483523"/>
    <w:rsid w:val="00483627"/>
    <w:rsid w:val="00484079"/>
    <w:rsid w:val="00484545"/>
    <w:rsid w:val="0048557C"/>
    <w:rsid w:val="00485651"/>
    <w:rsid w:val="00485A89"/>
    <w:rsid w:val="004864AE"/>
    <w:rsid w:val="00486C59"/>
    <w:rsid w:val="00487723"/>
    <w:rsid w:val="00487E0A"/>
    <w:rsid w:val="004906F0"/>
    <w:rsid w:val="004908C6"/>
    <w:rsid w:val="00490C1A"/>
    <w:rsid w:val="00490F82"/>
    <w:rsid w:val="00491051"/>
    <w:rsid w:val="00491239"/>
    <w:rsid w:val="0049134C"/>
    <w:rsid w:val="004921AC"/>
    <w:rsid w:val="00492BF1"/>
    <w:rsid w:val="00493690"/>
    <w:rsid w:val="004956B4"/>
    <w:rsid w:val="004966C6"/>
    <w:rsid w:val="00496D1A"/>
    <w:rsid w:val="004971C0"/>
    <w:rsid w:val="00497C67"/>
    <w:rsid w:val="00497EDD"/>
    <w:rsid w:val="00497F83"/>
    <w:rsid w:val="004A01FB"/>
    <w:rsid w:val="004A0774"/>
    <w:rsid w:val="004A17A6"/>
    <w:rsid w:val="004A1B16"/>
    <w:rsid w:val="004A2509"/>
    <w:rsid w:val="004A2BEB"/>
    <w:rsid w:val="004A2F8D"/>
    <w:rsid w:val="004A34A0"/>
    <w:rsid w:val="004A368B"/>
    <w:rsid w:val="004A3B8B"/>
    <w:rsid w:val="004A4701"/>
    <w:rsid w:val="004A486E"/>
    <w:rsid w:val="004A566E"/>
    <w:rsid w:val="004A568E"/>
    <w:rsid w:val="004A5CC2"/>
    <w:rsid w:val="004A63EA"/>
    <w:rsid w:val="004A6482"/>
    <w:rsid w:val="004A65FB"/>
    <w:rsid w:val="004A6A51"/>
    <w:rsid w:val="004A6A7D"/>
    <w:rsid w:val="004A7643"/>
    <w:rsid w:val="004A7739"/>
    <w:rsid w:val="004B0864"/>
    <w:rsid w:val="004B1328"/>
    <w:rsid w:val="004B1444"/>
    <w:rsid w:val="004B1E26"/>
    <w:rsid w:val="004B1F8D"/>
    <w:rsid w:val="004B2003"/>
    <w:rsid w:val="004B23EA"/>
    <w:rsid w:val="004B2708"/>
    <w:rsid w:val="004B27F2"/>
    <w:rsid w:val="004B30D0"/>
    <w:rsid w:val="004B365F"/>
    <w:rsid w:val="004B3B88"/>
    <w:rsid w:val="004B3F77"/>
    <w:rsid w:val="004B439F"/>
    <w:rsid w:val="004B43AE"/>
    <w:rsid w:val="004B469D"/>
    <w:rsid w:val="004B47EA"/>
    <w:rsid w:val="004B4D42"/>
    <w:rsid w:val="004B4FB3"/>
    <w:rsid w:val="004B5047"/>
    <w:rsid w:val="004B56A6"/>
    <w:rsid w:val="004B591B"/>
    <w:rsid w:val="004B5D72"/>
    <w:rsid w:val="004B60EA"/>
    <w:rsid w:val="004B7097"/>
    <w:rsid w:val="004B71D3"/>
    <w:rsid w:val="004B7A16"/>
    <w:rsid w:val="004B7B42"/>
    <w:rsid w:val="004B7CC0"/>
    <w:rsid w:val="004C006B"/>
    <w:rsid w:val="004C07AE"/>
    <w:rsid w:val="004C0E6A"/>
    <w:rsid w:val="004C104C"/>
    <w:rsid w:val="004C114C"/>
    <w:rsid w:val="004C11C9"/>
    <w:rsid w:val="004C12A5"/>
    <w:rsid w:val="004C145E"/>
    <w:rsid w:val="004C1662"/>
    <w:rsid w:val="004C2CDE"/>
    <w:rsid w:val="004C3454"/>
    <w:rsid w:val="004C3836"/>
    <w:rsid w:val="004C3EE2"/>
    <w:rsid w:val="004C4178"/>
    <w:rsid w:val="004C45ED"/>
    <w:rsid w:val="004C4C07"/>
    <w:rsid w:val="004C5970"/>
    <w:rsid w:val="004C6088"/>
    <w:rsid w:val="004C6684"/>
    <w:rsid w:val="004C6921"/>
    <w:rsid w:val="004C7094"/>
    <w:rsid w:val="004C72C1"/>
    <w:rsid w:val="004C7B9D"/>
    <w:rsid w:val="004C7BA9"/>
    <w:rsid w:val="004C7D70"/>
    <w:rsid w:val="004D0714"/>
    <w:rsid w:val="004D09C1"/>
    <w:rsid w:val="004D0DE1"/>
    <w:rsid w:val="004D13BD"/>
    <w:rsid w:val="004D1C52"/>
    <w:rsid w:val="004D1D54"/>
    <w:rsid w:val="004D2567"/>
    <w:rsid w:val="004D33DA"/>
    <w:rsid w:val="004D3415"/>
    <w:rsid w:val="004D3B30"/>
    <w:rsid w:val="004D438B"/>
    <w:rsid w:val="004D4CA0"/>
    <w:rsid w:val="004D5169"/>
    <w:rsid w:val="004D57AA"/>
    <w:rsid w:val="004D5C36"/>
    <w:rsid w:val="004D5C51"/>
    <w:rsid w:val="004D5D67"/>
    <w:rsid w:val="004D6129"/>
    <w:rsid w:val="004D6320"/>
    <w:rsid w:val="004D65CE"/>
    <w:rsid w:val="004D6AD0"/>
    <w:rsid w:val="004D6F95"/>
    <w:rsid w:val="004D7171"/>
    <w:rsid w:val="004D7A05"/>
    <w:rsid w:val="004D7E55"/>
    <w:rsid w:val="004D7F5A"/>
    <w:rsid w:val="004E0225"/>
    <w:rsid w:val="004E0366"/>
    <w:rsid w:val="004E03DC"/>
    <w:rsid w:val="004E0C2D"/>
    <w:rsid w:val="004E16B7"/>
    <w:rsid w:val="004E1D72"/>
    <w:rsid w:val="004E1EE7"/>
    <w:rsid w:val="004E2644"/>
    <w:rsid w:val="004E27FA"/>
    <w:rsid w:val="004E28A2"/>
    <w:rsid w:val="004E337A"/>
    <w:rsid w:val="004E33C8"/>
    <w:rsid w:val="004E35FA"/>
    <w:rsid w:val="004E3A3C"/>
    <w:rsid w:val="004E3D6A"/>
    <w:rsid w:val="004E4AE8"/>
    <w:rsid w:val="004E4B9A"/>
    <w:rsid w:val="004E4BE7"/>
    <w:rsid w:val="004E4C68"/>
    <w:rsid w:val="004E5203"/>
    <w:rsid w:val="004E5950"/>
    <w:rsid w:val="004E5DC2"/>
    <w:rsid w:val="004E65C6"/>
    <w:rsid w:val="004E69A7"/>
    <w:rsid w:val="004E6FE3"/>
    <w:rsid w:val="004E7EA9"/>
    <w:rsid w:val="004E7F38"/>
    <w:rsid w:val="004F036F"/>
    <w:rsid w:val="004F26F9"/>
    <w:rsid w:val="004F27BE"/>
    <w:rsid w:val="004F29B4"/>
    <w:rsid w:val="004F2C1A"/>
    <w:rsid w:val="004F2E11"/>
    <w:rsid w:val="004F3173"/>
    <w:rsid w:val="004F32B2"/>
    <w:rsid w:val="004F3A36"/>
    <w:rsid w:val="004F3A98"/>
    <w:rsid w:val="004F4656"/>
    <w:rsid w:val="004F4937"/>
    <w:rsid w:val="004F4AA2"/>
    <w:rsid w:val="004F4EEA"/>
    <w:rsid w:val="004F54B3"/>
    <w:rsid w:val="004F5B07"/>
    <w:rsid w:val="004F5B1C"/>
    <w:rsid w:val="004F6268"/>
    <w:rsid w:val="004F663E"/>
    <w:rsid w:val="004F67FB"/>
    <w:rsid w:val="004F6ED6"/>
    <w:rsid w:val="004F70B7"/>
    <w:rsid w:val="004F7631"/>
    <w:rsid w:val="004F765D"/>
    <w:rsid w:val="004F77FC"/>
    <w:rsid w:val="004F7886"/>
    <w:rsid w:val="004F7C98"/>
    <w:rsid w:val="004F7DE8"/>
    <w:rsid w:val="00500ADF"/>
    <w:rsid w:val="00501191"/>
    <w:rsid w:val="005014D2"/>
    <w:rsid w:val="0050173C"/>
    <w:rsid w:val="00501907"/>
    <w:rsid w:val="00501A56"/>
    <w:rsid w:val="005023D7"/>
    <w:rsid w:val="0050247A"/>
    <w:rsid w:val="005028FF"/>
    <w:rsid w:val="00502A01"/>
    <w:rsid w:val="00503C4D"/>
    <w:rsid w:val="0050412F"/>
    <w:rsid w:val="00504C54"/>
    <w:rsid w:val="00504E45"/>
    <w:rsid w:val="0050557C"/>
    <w:rsid w:val="00505D0F"/>
    <w:rsid w:val="0050627E"/>
    <w:rsid w:val="00506B95"/>
    <w:rsid w:val="005073CE"/>
    <w:rsid w:val="00507757"/>
    <w:rsid w:val="005077FE"/>
    <w:rsid w:val="00507A1B"/>
    <w:rsid w:val="005100FB"/>
    <w:rsid w:val="00510DD1"/>
    <w:rsid w:val="005110D1"/>
    <w:rsid w:val="005116F8"/>
    <w:rsid w:val="00512402"/>
    <w:rsid w:val="00513EE9"/>
    <w:rsid w:val="00514059"/>
    <w:rsid w:val="00514555"/>
    <w:rsid w:val="00514776"/>
    <w:rsid w:val="00515760"/>
    <w:rsid w:val="00515767"/>
    <w:rsid w:val="0051585F"/>
    <w:rsid w:val="00515E6D"/>
    <w:rsid w:val="00516074"/>
    <w:rsid w:val="0051674E"/>
    <w:rsid w:val="00516ADA"/>
    <w:rsid w:val="00516CD7"/>
    <w:rsid w:val="00517392"/>
    <w:rsid w:val="0051742E"/>
    <w:rsid w:val="00517700"/>
    <w:rsid w:val="00517A4A"/>
    <w:rsid w:val="00517D03"/>
    <w:rsid w:val="00520466"/>
    <w:rsid w:val="00520669"/>
    <w:rsid w:val="00520CCE"/>
    <w:rsid w:val="00520F74"/>
    <w:rsid w:val="005219D4"/>
    <w:rsid w:val="00522415"/>
    <w:rsid w:val="00522FA9"/>
    <w:rsid w:val="00523155"/>
    <w:rsid w:val="00523198"/>
    <w:rsid w:val="00523C31"/>
    <w:rsid w:val="00523FA6"/>
    <w:rsid w:val="00524410"/>
    <w:rsid w:val="00525C1D"/>
    <w:rsid w:val="00525D48"/>
    <w:rsid w:val="00525FE5"/>
    <w:rsid w:val="00526292"/>
    <w:rsid w:val="005265AC"/>
    <w:rsid w:val="005268E2"/>
    <w:rsid w:val="00527538"/>
    <w:rsid w:val="00527A51"/>
    <w:rsid w:val="0053021F"/>
    <w:rsid w:val="00530D3D"/>
    <w:rsid w:val="005310FF"/>
    <w:rsid w:val="0053147F"/>
    <w:rsid w:val="0053167F"/>
    <w:rsid w:val="0053184A"/>
    <w:rsid w:val="00531850"/>
    <w:rsid w:val="005319C0"/>
    <w:rsid w:val="005325EF"/>
    <w:rsid w:val="005329C5"/>
    <w:rsid w:val="00533599"/>
    <w:rsid w:val="005335C1"/>
    <w:rsid w:val="00533A13"/>
    <w:rsid w:val="00533EA0"/>
    <w:rsid w:val="00534124"/>
    <w:rsid w:val="00534320"/>
    <w:rsid w:val="0053456A"/>
    <w:rsid w:val="00535337"/>
    <w:rsid w:val="005353D1"/>
    <w:rsid w:val="005355A1"/>
    <w:rsid w:val="00535D33"/>
    <w:rsid w:val="0053624B"/>
    <w:rsid w:val="0053640B"/>
    <w:rsid w:val="0053644B"/>
    <w:rsid w:val="0053753B"/>
    <w:rsid w:val="00537654"/>
    <w:rsid w:val="00537F5F"/>
    <w:rsid w:val="005402C2"/>
    <w:rsid w:val="00540327"/>
    <w:rsid w:val="00540946"/>
    <w:rsid w:val="00540C3B"/>
    <w:rsid w:val="00540FCF"/>
    <w:rsid w:val="00541642"/>
    <w:rsid w:val="005421BE"/>
    <w:rsid w:val="005422EE"/>
    <w:rsid w:val="005424F6"/>
    <w:rsid w:val="0054254E"/>
    <w:rsid w:val="005434FA"/>
    <w:rsid w:val="0054384F"/>
    <w:rsid w:val="00543C9B"/>
    <w:rsid w:val="00544B8C"/>
    <w:rsid w:val="00544DED"/>
    <w:rsid w:val="005451D8"/>
    <w:rsid w:val="005452AA"/>
    <w:rsid w:val="00545BC6"/>
    <w:rsid w:val="00546057"/>
    <w:rsid w:val="005467AC"/>
    <w:rsid w:val="00546D22"/>
    <w:rsid w:val="00546F31"/>
    <w:rsid w:val="0054721A"/>
    <w:rsid w:val="005475CC"/>
    <w:rsid w:val="00547A98"/>
    <w:rsid w:val="00547FA9"/>
    <w:rsid w:val="00547FBD"/>
    <w:rsid w:val="005507CC"/>
    <w:rsid w:val="005509C8"/>
    <w:rsid w:val="00551DD3"/>
    <w:rsid w:val="00552074"/>
    <w:rsid w:val="00552EF5"/>
    <w:rsid w:val="00553024"/>
    <w:rsid w:val="00553683"/>
    <w:rsid w:val="00553C40"/>
    <w:rsid w:val="00553D54"/>
    <w:rsid w:val="00554393"/>
    <w:rsid w:val="00554D0A"/>
    <w:rsid w:val="005552B3"/>
    <w:rsid w:val="00556CEE"/>
    <w:rsid w:val="005573FA"/>
    <w:rsid w:val="00557574"/>
    <w:rsid w:val="005575E3"/>
    <w:rsid w:val="00557B55"/>
    <w:rsid w:val="005602BA"/>
    <w:rsid w:val="00560DA8"/>
    <w:rsid w:val="00561D74"/>
    <w:rsid w:val="00561DDE"/>
    <w:rsid w:val="00562357"/>
    <w:rsid w:val="005623F3"/>
    <w:rsid w:val="00562FC7"/>
    <w:rsid w:val="005634C7"/>
    <w:rsid w:val="0056392D"/>
    <w:rsid w:val="00563F42"/>
    <w:rsid w:val="00564AAA"/>
    <w:rsid w:val="00565201"/>
    <w:rsid w:val="00565F86"/>
    <w:rsid w:val="00566945"/>
    <w:rsid w:val="00566C71"/>
    <w:rsid w:val="005703BC"/>
    <w:rsid w:val="005704E9"/>
    <w:rsid w:val="00570938"/>
    <w:rsid w:val="00570F0C"/>
    <w:rsid w:val="00571543"/>
    <w:rsid w:val="005715FE"/>
    <w:rsid w:val="0057208C"/>
    <w:rsid w:val="00572137"/>
    <w:rsid w:val="00572589"/>
    <w:rsid w:val="00572770"/>
    <w:rsid w:val="005728F8"/>
    <w:rsid w:val="005729AE"/>
    <w:rsid w:val="00572AF9"/>
    <w:rsid w:val="00572CA4"/>
    <w:rsid w:val="00572D8A"/>
    <w:rsid w:val="00573447"/>
    <w:rsid w:val="00573B7A"/>
    <w:rsid w:val="005740CB"/>
    <w:rsid w:val="00574130"/>
    <w:rsid w:val="0057414D"/>
    <w:rsid w:val="0057475C"/>
    <w:rsid w:val="00574C2B"/>
    <w:rsid w:val="00575158"/>
    <w:rsid w:val="00575183"/>
    <w:rsid w:val="005753FC"/>
    <w:rsid w:val="00575659"/>
    <w:rsid w:val="00575FA7"/>
    <w:rsid w:val="00576356"/>
    <w:rsid w:val="00576B74"/>
    <w:rsid w:val="00576C43"/>
    <w:rsid w:val="00576DB4"/>
    <w:rsid w:val="00576EE7"/>
    <w:rsid w:val="00576F39"/>
    <w:rsid w:val="00576F4A"/>
    <w:rsid w:val="0058000D"/>
    <w:rsid w:val="00580400"/>
    <w:rsid w:val="005804F8"/>
    <w:rsid w:val="005806D8"/>
    <w:rsid w:val="00580A6C"/>
    <w:rsid w:val="00580B08"/>
    <w:rsid w:val="00580B37"/>
    <w:rsid w:val="00580ECA"/>
    <w:rsid w:val="00580F65"/>
    <w:rsid w:val="005815B4"/>
    <w:rsid w:val="00582329"/>
    <w:rsid w:val="00582EA3"/>
    <w:rsid w:val="00582F47"/>
    <w:rsid w:val="005835D5"/>
    <w:rsid w:val="00583D2D"/>
    <w:rsid w:val="00583EE9"/>
    <w:rsid w:val="00583F23"/>
    <w:rsid w:val="00584490"/>
    <w:rsid w:val="00584795"/>
    <w:rsid w:val="00584A5E"/>
    <w:rsid w:val="00584E3B"/>
    <w:rsid w:val="005859DA"/>
    <w:rsid w:val="00586037"/>
    <w:rsid w:val="005866D9"/>
    <w:rsid w:val="00586DC8"/>
    <w:rsid w:val="005878AD"/>
    <w:rsid w:val="00587E87"/>
    <w:rsid w:val="00587FD1"/>
    <w:rsid w:val="00590777"/>
    <w:rsid w:val="00590890"/>
    <w:rsid w:val="00591359"/>
    <w:rsid w:val="00591A98"/>
    <w:rsid w:val="00591CD5"/>
    <w:rsid w:val="005923BB"/>
    <w:rsid w:val="005925D9"/>
    <w:rsid w:val="005926C9"/>
    <w:rsid w:val="00592B06"/>
    <w:rsid w:val="00592BAC"/>
    <w:rsid w:val="00593007"/>
    <w:rsid w:val="005937B0"/>
    <w:rsid w:val="00593ABF"/>
    <w:rsid w:val="00594B75"/>
    <w:rsid w:val="00594CA8"/>
    <w:rsid w:val="005950CD"/>
    <w:rsid w:val="00595157"/>
    <w:rsid w:val="005965AE"/>
    <w:rsid w:val="005969F7"/>
    <w:rsid w:val="00596D6A"/>
    <w:rsid w:val="00597441"/>
    <w:rsid w:val="005978DA"/>
    <w:rsid w:val="005978E6"/>
    <w:rsid w:val="00597B6B"/>
    <w:rsid w:val="00597FBE"/>
    <w:rsid w:val="005A04E0"/>
    <w:rsid w:val="005A073C"/>
    <w:rsid w:val="005A0CE1"/>
    <w:rsid w:val="005A1287"/>
    <w:rsid w:val="005A1B4D"/>
    <w:rsid w:val="005A1F89"/>
    <w:rsid w:val="005A2526"/>
    <w:rsid w:val="005A35FF"/>
    <w:rsid w:val="005A36A3"/>
    <w:rsid w:val="005A3823"/>
    <w:rsid w:val="005A3AAA"/>
    <w:rsid w:val="005A3EDF"/>
    <w:rsid w:val="005A4669"/>
    <w:rsid w:val="005A4D7A"/>
    <w:rsid w:val="005A4E07"/>
    <w:rsid w:val="005A4EF4"/>
    <w:rsid w:val="005A54CA"/>
    <w:rsid w:val="005A573F"/>
    <w:rsid w:val="005A6702"/>
    <w:rsid w:val="005A6881"/>
    <w:rsid w:val="005A6C70"/>
    <w:rsid w:val="005A6EAB"/>
    <w:rsid w:val="005A704E"/>
    <w:rsid w:val="005A7BC7"/>
    <w:rsid w:val="005B02B3"/>
    <w:rsid w:val="005B0F64"/>
    <w:rsid w:val="005B0F81"/>
    <w:rsid w:val="005B17E1"/>
    <w:rsid w:val="005B180D"/>
    <w:rsid w:val="005B1901"/>
    <w:rsid w:val="005B1C36"/>
    <w:rsid w:val="005B2158"/>
    <w:rsid w:val="005B27A5"/>
    <w:rsid w:val="005B28A0"/>
    <w:rsid w:val="005B3073"/>
    <w:rsid w:val="005B32B3"/>
    <w:rsid w:val="005B41A2"/>
    <w:rsid w:val="005B4789"/>
    <w:rsid w:val="005B4813"/>
    <w:rsid w:val="005B5052"/>
    <w:rsid w:val="005B51DC"/>
    <w:rsid w:val="005B5866"/>
    <w:rsid w:val="005B59A7"/>
    <w:rsid w:val="005B5B3B"/>
    <w:rsid w:val="005B614A"/>
    <w:rsid w:val="005B6E0A"/>
    <w:rsid w:val="005B6EEE"/>
    <w:rsid w:val="005B79D4"/>
    <w:rsid w:val="005B7BA7"/>
    <w:rsid w:val="005B7E1A"/>
    <w:rsid w:val="005C00B7"/>
    <w:rsid w:val="005C0F64"/>
    <w:rsid w:val="005C1B8F"/>
    <w:rsid w:val="005C215A"/>
    <w:rsid w:val="005C21AE"/>
    <w:rsid w:val="005C27FC"/>
    <w:rsid w:val="005C2E0D"/>
    <w:rsid w:val="005C2E12"/>
    <w:rsid w:val="005C31B6"/>
    <w:rsid w:val="005C3E63"/>
    <w:rsid w:val="005C41CE"/>
    <w:rsid w:val="005C41D1"/>
    <w:rsid w:val="005C471F"/>
    <w:rsid w:val="005C4959"/>
    <w:rsid w:val="005C4D05"/>
    <w:rsid w:val="005C4EAC"/>
    <w:rsid w:val="005C4FC3"/>
    <w:rsid w:val="005C5267"/>
    <w:rsid w:val="005C5324"/>
    <w:rsid w:val="005C577D"/>
    <w:rsid w:val="005C586E"/>
    <w:rsid w:val="005C5BF2"/>
    <w:rsid w:val="005C5BFB"/>
    <w:rsid w:val="005C5CDD"/>
    <w:rsid w:val="005C5E74"/>
    <w:rsid w:val="005C647D"/>
    <w:rsid w:val="005C6583"/>
    <w:rsid w:val="005C6C6C"/>
    <w:rsid w:val="005C71C2"/>
    <w:rsid w:val="005C78AE"/>
    <w:rsid w:val="005C7D60"/>
    <w:rsid w:val="005D0058"/>
    <w:rsid w:val="005D05E8"/>
    <w:rsid w:val="005D0E39"/>
    <w:rsid w:val="005D141F"/>
    <w:rsid w:val="005D1595"/>
    <w:rsid w:val="005D1B6E"/>
    <w:rsid w:val="005D1CAD"/>
    <w:rsid w:val="005D1FD2"/>
    <w:rsid w:val="005D2685"/>
    <w:rsid w:val="005D272E"/>
    <w:rsid w:val="005D2791"/>
    <w:rsid w:val="005D3398"/>
    <w:rsid w:val="005D3689"/>
    <w:rsid w:val="005D4546"/>
    <w:rsid w:val="005D4895"/>
    <w:rsid w:val="005D4F83"/>
    <w:rsid w:val="005D5371"/>
    <w:rsid w:val="005D58CA"/>
    <w:rsid w:val="005D66F7"/>
    <w:rsid w:val="005D7A19"/>
    <w:rsid w:val="005E001B"/>
    <w:rsid w:val="005E0477"/>
    <w:rsid w:val="005E0A02"/>
    <w:rsid w:val="005E0BB8"/>
    <w:rsid w:val="005E105A"/>
    <w:rsid w:val="005E266F"/>
    <w:rsid w:val="005E26BB"/>
    <w:rsid w:val="005E2D6F"/>
    <w:rsid w:val="005E2E0E"/>
    <w:rsid w:val="005E2E52"/>
    <w:rsid w:val="005E2F87"/>
    <w:rsid w:val="005E304E"/>
    <w:rsid w:val="005E34F1"/>
    <w:rsid w:val="005E3D76"/>
    <w:rsid w:val="005E4383"/>
    <w:rsid w:val="005E4435"/>
    <w:rsid w:val="005E47B1"/>
    <w:rsid w:val="005E4ADB"/>
    <w:rsid w:val="005E4ADE"/>
    <w:rsid w:val="005E5A77"/>
    <w:rsid w:val="005E5D94"/>
    <w:rsid w:val="005E65CE"/>
    <w:rsid w:val="005E7470"/>
    <w:rsid w:val="005E7AA0"/>
    <w:rsid w:val="005E7C1D"/>
    <w:rsid w:val="005F025E"/>
    <w:rsid w:val="005F0273"/>
    <w:rsid w:val="005F05B4"/>
    <w:rsid w:val="005F0AFF"/>
    <w:rsid w:val="005F0EBD"/>
    <w:rsid w:val="005F1276"/>
    <w:rsid w:val="005F1326"/>
    <w:rsid w:val="005F1C38"/>
    <w:rsid w:val="005F23C4"/>
    <w:rsid w:val="005F2C05"/>
    <w:rsid w:val="005F2CF3"/>
    <w:rsid w:val="005F2CFC"/>
    <w:rsid w:val="005F2D23"/>
    <w:rsid w:val="005F355A"/>
    <w:rsid w:val="005F3AFE"/>
    <w:rsid w:val="005F3C53"/>
    <w:rsid w:val="005F3E00"/>
    <w:rsid w:val="005F4C70"/>
    <w:rsid w:val="005F5E27"/>
    <w:rsid w:val="005F60E0"/>
    <w:rsid w:val="005F62DE"/>
    <w:rsid w:val="005F6484"/>
    <w:rsid w:val="005F6535"/>
    <w:rsid w:val="005F6554"/>
    <w:rsid w:val="005F6917"/>
    <w:rsid w:val="005F74C3"/>
    <w:rsid w:val="005F79B3"/>
    <w:rsid w:val="005F7C5F"/>
    <w:rsid w:val="00600225"/>
    <w:rsid w:val="006002CF"/>
    <w:rsid w:val="00600E62"/>
    <w:rsid w:val="00600E67"/>
    <w:rsid w:val="00601129"/>
    <w:rsid w:val="006013E1"/>
    <w:rsid w:val="0060215B"/>
    <w:rsid w:val="00602711"/>
    <w:rsid w:val="0060291B"/>
    <w:rsid w:val="00602EAC"/>
    <w:rsid w:val="0060306D"/>
    <w:rsid w:val="006030D0"/>
    <w:rsid w:val="0060366B"/>
    <w:rsid w:val="00603FE6"/>
    <w:rsid w:val="006047CF"/>
    <w:rsid w:val="00604912"/>
    <w:rsid w:val="00604B58"/>
    <w:rsid w:val="00605338"/>
    <w:rsid w:val="006057DE"/>
    <w:rsid w:val="00606BB8"/>
    <w:rsid w:val="00606C13"/>
    <w:rsid w:val="00606C90"/>
    <w:rsid w:val="00606E8F"/>
    <w:rsid w:val="006075D4"/>
    <w:rsid w:val="0060798C"/>
    <w:rsid w:val="00607E7B"/>
    <w:rsid w:val="006103DE"/>
    <w:rsid w:val="00610504"/>
    <w:rsid w:val="0061056C"/>
    <w:rsid w:val="0061068A"/>
    <w:rsid w:val="00610B8B"/>
    <w:rsid w:val="00610C0C"/>
    <w:rsid w:val="00610EAA"/>
    <w:rsid w:val="00611470"/>
    <w:rsid w:val="00611EBF"/>
    <w:rsid w:val="00611F15"/>
    <w:rsid w:val="006125CF"/>
    <w:rsid w:val="00612782"/>
    <w:rsid w:val="0061280C"/>
    <w:rsid w:val="00612BDC"/>
    <w:rsid w:val="0061391E"/>
    <w:rsid w:val="00613B72"/>
    <w:rsid w:val="00614A60"/>
    <w:rsid w:val="00614AB6"/>
    <w:rsid w:val="00614DB1"/>
    <w:rsid w:val="00614F92"/>
    <w:rsid w:val="006150C5"/>
    <w:rsid w:val="006157CE"/>
    <w:rsid w:val="00615BD3"/>
    <w:rsid w:val="00615FD6"/>
    <w:rsid w:val="006161A5"/>
    <w:rsid w:val="00616395"/>
    <w:rsid w:val="006163B1"/>
    <w:rsid w:val="00616931"/>
    <w:rsid w:val="00617628"/>
    <w:rsid w:val="00617D1C"/>
    <w:rsid w:val="00620195"/>
    <w:rsid w:val="006203BF"/>
    <w:rsid w:val="006204BD"/>
    <w:rsid w:val="00620686"/>
    <w:rsid w:val="00620782"/>
    <w:rsid w:val="006218ED"/>
    <w:rsid w:val="00622698"/>
    <w:rsid w:val="00622EDF"/>
    <w:rsid w:val="00623911"/>
    <w:rsid w:val="00623A3B"/>
    <w:rsid w:val="00624444"/>
    <w:rsid w:val="00624B97"/>
    <w:rsid w:val="00624E65"/>
    <w:rsid w:val="00624EA0"/>
    <w:rsid w:val="0062579C"/>
    <w:rsid w:val="0062580C"/>
    <w:rsid w:val="00625972"/>
    <w:rsid w:val="00625E5D"/>
    <w:rsid w:val="00626889"/>
    <w:rsid w:val="00627A9B"/>
    <w:rsid w:val="00627ACC"/>
    <w:rsid w:val="0063004C"/>
    <w:rsid w:val="00630687"/>
    <w:rsid w:val="00630963"/>
    <w:rsid w:val="00630ED6"/>
    <w:rsid w:val="0063132A"/>
    <w:rsid w:val="0063270E"/>
    <w:rsid w:val="00632D86"/>
    <w:rsid w:val="00633038"/>
    <w:rsid w:val="0063339B"/>
    <w:rsid w:val="0063390D"/>
    <w:rsid w:val="00633E60"/>
    <w:rsid w:val="006348BE"/>
    <w:rsid w:val="006355E2"/>
    <w:rsid w:val="00635ACB"/>
    <w:rsid w:val="00635E7C"/>
    <w:rsid w:val="0063661B"/>
    <w:rsid w:val="00636E0B"/>
    <w:rsid w:val="00637779"/>
    <w:rsid w:val="0063798A"/>
    <w:rsid w:val="0064022F"/>
    <w:rsid w:val="00640E71"/>
    <w:rsid w:val="00641096"/>
    <w:rsid w:val="00641390"/>
    <w:rsid w:val="00641787"/>
    <w:rsid w:val="00641ADD"/>
    <w:rsid w:val="00641D33"/>
    <w:rsid w:val="00641EEA"/>
    <w:rsid w:val="00641F61"/>
    <w:rsid w:val="00641FB1"/>
    <w:rsid w:val="00642673"/>
    <w:rsid w:val="00642829"/>
    <w:rsid w:val="00642ADE"/>
    <w:rsid w:val="006430A3"/>
    <w:rsid w:val="006432AE"/>
    <w:rsid w:val="00643453"/>
    <w:rsid w:val="0064386E"/>
    <w:rsid w:val="00644073"/>
    <w:rsid w:val="00644809"/>
    <w:rsid w:val="00644B04"/>
    <w:rsid w:val="00645303"/>
    <w:rsid w:val="00645A07"/>
    <w:rsid w:val="00645A24"/>
    <w:rsid w:val="006467A1"/>
    <w:rsid w:val="00646B7C"/>
    <w:rsid w:val="00646D50"/>
    <w:rsid w:val="006470B9"/>
    <w:rsid w:val="006472AE"/>
    <w:rsid w:val="00650342"/>
    <w:rsid w:val="006503D1"/>
    <w:rsid w:val="006507E5"/>
    <w:rsid w:val="00650B47"/>
    <w:rsid w:val="00650EE3"/>
    <w:rsid w:val="006511EC"/>
    <w:rsid w:val="00651583"/>
    <w:rsid w:val="006518FA"/>
    <w:rsid w:val="00651F3F"/>
    <w:rsid w:val="00652393"/>
    <w:rsid w:val="006525C7"/>
    <w:rsid w:val="006529AD"/>
    <w:rsid w:val="00652BF1"/>
    <w:rsid w:val="00652D22"/>
    <w:rsid w:val="00653246"/>
    <w:rsid w:val="0065329A"/>
    <w:rsid w:val="006536FE"/>
    <w:rsid w:val="006539CA"/>
    <w:rsid w:val="00653EBA"/>
    <w:rsid w:val="006541D6"/>
    <w:rsid w:val="006543CB"/>
    <w:rsid w:val="00654738"/>
    <w:rsid w:val="00654DEF"/>
    <w:rsid w:val="00655E5C"/>
    <w:rsid w:val="006565E6"/>
    <w:rsid w:val="0065682A"/>
    <w:rsid w:val="00656C81"/>
    <w:rsid w:val="00657982"/>
    <w:rsid w:val="00657B48"/>
    <w:rsid w:val="00660C3E"/>
    <w:rsid w:val="00661995"/>
    <w:rsid w:val="006619BF"/>
    <w:rsid w:val="00661D12"/>
    <w:rsid w:val="00661ED5"/>
    <w:rsid w:val="00662E01"/>
    <w:rsid w:val="0066316E"/>
    <w:rsid w:val="006631D6"/>
    <w:rsid w:val="0066326E"/>
    <w:rsid w:val="00663781"/>
    <w:rsid w:val="00663A0F"/>
    <w:rsid w:val="00663F07"/>
    <w:rsid w:val="00664999"/>
    <w:rsid w:val="00664D4B"/>
    <w:rsid w:val="0066599A"/>
    <w:rsid w:val="006666B4"/>
    <w:rsid w:val="00666828"/>
    <w:rsid w:val="00666A7E"/>
    <w:rsid w:val="00666C84"/>
    <w:rsid w:val="00666D6B"/>
    <w:rsid w:val="00666D82"/>
    <w:rsid w:val="00667C6A"/>
    <w:rsid w:val="00670440"/>
    <w:rsid w:val="006704BE"/>
    <w:rsid w:val="006704E3"/>
    <w:rsid w:val="00671066"/>
    <w:rsid w:val="006716B8"/>
    <w:rsid w:val="006723A6"/>
    <w:rsid w:val="006726D9"/>
    <w:rsid w:val="00672C23"/>
    <w:rsid w:val="00672FC0"/>
    <w:rsid w:val="006735BB"/>
    <w:rsid w:val="0067503C"/>
    <w:rsid w:val="00675231"/>
    <w:rsid w:val="006758BA"/>
    <w:rsid w:val="006759D5"/>
    <w:rsid w:val="00675BBD"/>
    <w:rsid w:val="00675EC1"/>
    <w:rsid w:val="006766CE"/>
    <w:rsid w:val="00676864"/>
    <w:rsid w:val="00676C58"/>
    <w:rsid w:val="00676DE4"/>
    <w:rsid w:val="00680820"/>
    <w:rsid w:val="00680A59"/>
    <w:rsid w:val="00680F0D"/>
    <w:rsid w:val="00681740"/>
    <w:rsid w:val="00681A91"/>
    <w:rsid w:val="00683429"/>
    <w:rsid w:val="00683762"/>
    <w:rsid w:val="006844A1"/>
    <w:rsid w:val="00684B52"/>
    <w:rsid w:val="00684D9B"/>
    <w:rsid w:val="0068511C"/>
    <w:rsid w:val="00685444"/>
    <w:rsid w:val="0068558C"/>
    <w:rsid w:val="006856BF"/>
    <w:rsid w:val="00685CD8"/>
    <w:rsid w:val="0068655F"/>
    <w:rsid w:val="006865B5"/>
    <w:rsid w:val="006877CB"/>
    <w:rsid w:val="0068784E"/>
    <w:rsid w:val="0068785A"/>
    <w:rsid w:val="0068785F"/>
    <w:rsid w:val="00687960"/>
    <w:rsid w:val="006879F2"/>
    <w:rsid w:val="0069018A"/>
    <w:rsid w:val="0069035A"/>
    <w:rsid w:val="00690622"/>
    <w:rsid w:val="00690BB8"/>
    <w:rsid w:val="00691A26"/>
    <w:rsid w:val="00692508"/>
    <w:rsid w:val="00692682"/>
    <w:rsid w:val="006926DC"/>
    <w:rsid w:val="00692DD7"/>
    <w:rsid w:val="00692E11"/>
    <w:rsid w:val="00692EEF"/>
    <w:rsid w:val="0069365F"/>
    <w:rsid w:val="00693812"/>
    <w:rsid w:val="00693A1C"/>
    <w:rsid w:val="0069403D"/>
    <w:rsid w:val="00696544"/>
    <w:rsid w:val="00696A21"/>
    <w:rsid w:val="00696A4D"/>
    <w:rsid w:val="00696E2E"/>
    <w:rsid w:val="00697010"/>
    <w:rsid w:val="0069748C"/>
    <w:rsid w:val="00697A67"/>
    <w:rsid w:val="00697D49"/>
    <w:rsid w:val="00697F5B"/>
    <w:rsid w:val="006A0A2D"/>
    <w:rsid w:val="006A100A"/>
    <w:rsid w:val="006A1493"/>
    <w:rsid w:val="006A18BB"/>
    <w:rsid w:val="006A1D34"/>
    <w:rsid w:val="006A1EBC"/>
    <w:rsid w:val="006A1F66"/>
    <w:rsid w:val="006A25C4"/>
    <w:rsid w:val="006A2EDB"/>
    <w:rsid w:val="006A30EE"/>
    <w:rsid w:val="006A33D8"/>
    <w:rsid w:val="006A35EF"/>
    <w:rsid w:val="006A3899"/>
    <w:rsid w:val="006A3DA7"/>
    <w:rsid w:val="006A410C"/>
    <w:rsid w:val="006A4602"/>
    <w:rsid w:val="006A46E4"/>
    <w:rsid w:val="006A47A6"/>
    <w:rsid w:val="006A4A6B"/>
    <w:rsid w:val="006A4AD9"/>
    <w:rsid w:val="006A4FFB"/>
    <w:rsid w:val="006A52AE"/>
    <w:rsid w:val="006A564E"/>
    <w:rsid w:val="006A6729"/>
    <w:rsid w:val="006A6A60"/>
    <w:rsid w:val="006A74D0"/>
    <w:rsid w:val="006A7BB0"/>
    <w:rsid w:val="006A7F20"/>
    <w:rsid w:val="006B0784"/>
    <w:rsid w:val="006B0991"/>
    <w:rsid w:val="006B10C0"/>
    <w:rsid w:val="006B1D12"/>
    <w:rsid w:val="006B1E5C"/>
    <w:rsid w:val="006B1EE8"/>
    <w:rsid w:val="006B2043"/>
    <w:rsid w:val="006B2535"/>
    <w:rsid w:val="006B2B83"/>
    <w:rsid w:val="006B2E2D"/>
    <w:rsid w:val="006B458D"/>
    <w:rsid w:val="006B4F08"/>
    <w:rsid w:val="006B55AB"/>
    <w:rsid w:val="006B5D83"/>
    <w:rsid w:val="006B5EE6"/>
    <w:rsid w:val="006B6938"/>
    <w:rsid w:val="006B70C5"/>
    <w:rsid w:val="006C08C3"/>
    <w:rsid w:val="006C0E0B"/>
    <w:rsid w:val="006C120B"/>
    <w:rsid w:val="006C1BC0"/>
    <w:rsid w:val="006C23A7"/>
    <w:rsid w:val="006C24D9"/>
    <w:rsid w:val="006C25B5"/>
    <w:rsid w:val="006C28F2"/>
    <w:rsid w:val="006C2C67"/>
    <w:rsid w:val="006C3135"/>
    <w:rsid w:val="006C3C71"/>
    <w:rsid w:val="006C3D71"/>
    <w:rsid w:val="006C3E7C"/>
    <w:rsid w:val="006C42C0"/>
    <w:rsid w:val="006C4638"/>
    <w:rsid w:val="006C4CC2"/>
    <w:rsid w:val="006C50ED"/>
    <w:rsid w:val="006C5467"/>
    <w:rsid w:val="006C559D"/>
    <w:rsid w:val="006C641F"/>
    <w:rsid w:val="006C6C12"/>
    <w:rsid w:val="006C6E3D"/>
    <w:rsid w:val="006C7649"/>
    <w:rsid w:val="006D0288"/>
    <w:rsid w:val="006D03BE"/>
    <w:rsid w:val="006D0509"/>
    <w:rsid w:val="006D0EE0"/>
    <w:rsid w:val="006D10CE"/>
    <w:rsid w:val="006D1A12"/>
    <w:rsid w:val="006D2924"/>
    <w:rsid w:val="006D39E1"/>
    <w:rsid w:val="006D3EC0"/>
    <w:rsid w:val="006D4928"/>
    <w:rsid w:val="006D4C65"/>
    <w:rsid w:val="006D559B"/>
    <w:rsid w:val="006D590C"/>
    <w:rsid w:val="006D5B35"/>
    <w:rsid w:val="006D61E4"/>
    <w:rsid w:val="006D6E0B"/>
    <w:rsid w:val="006D7262"/>
    <w:rsid w:val="006D782B"/>
    <w:rsid w:val="006D7AC0"/>
    <w:rsid w:val="006E035E"/>
    <w:rsid w:val="006E0E02"/>
    <w:rsid w:val="006E1429"/>
    <w:rsid w:val="006E177F"/>
    <w:rsid w:val="006E1DD3"/>
    <w:rsid w:val="006E1DFC"/>
    <w:rsid w:val="006E1F7D"/>
    <w:rsid w:val="006E2104"/>
    <w:rsid w:val="006E24FC"/>
    <w:rsid w:val="006E279C"/>
    <w:rsid w:val="006E2890"/>
    <w:rsid w:val="006E3857"/>
    <w:rsid w:val="006E4B8F"/>
    <w:rsid w:val="006E4D43"/>
    <w:rsid w:val="006E4E76"/>
    <w:rsid w:val="006E5536"/>
    <w:rsid w:val="006E5B67"/>
    <w:rsid w:val="006E6261"/>
    <w:rsid w:val="006E6D40"/>
    <w:rsid w:val="006E6E85"/>
    <w:rsid w:val="006E6F8A"/>
    <w:rsid w:val="006E769B"/>
    <w:rsid w:val="006F014C"/>
    <w:rsid w:val="006F0C9D"/>
    <w:rsid w:val="006F0E96"/>
    <w:rsid w:val="006F17AC"/>
    <w:rsid w:val="006F2170"/>
    <w:rsid w:val="006F3575"/>
    <w:rsid w:val="006F3870"/>
    <w:rsid w:val="006F38E5"/>
    <w:rsid w:val="006F3B53"/>
    <w:rsid w:val="006F444D"/>
    <w:rsid w:val="006F4E31"/>
    <w:rsid w:val="006F5B3A"/>
    <w:rsid w:val="006F5CBE"/>
    <w:rsid w:val="006F5FD0"/>
    <w:rsid w:val="006F6027"/>
    <w:rsid w:val="006F6609"/>
    <w:rsid w:val="006F66F2"/>
    <w:rsid w:val="006F6885"/>
    <w:rsid w:val="006F7291"/>
    <w:rsid w:val="006F7322"/>
    <w:rsid w:val="006F74E8"/>
    <w:rsid w:val="006F76B1"/>
    <w:rsid w:val="006F7B62"/>
    <w:rsid w:val="006F7BB0"/>
    <w:rsid w:val="006F7CAF"/>
    <w:rsid w:val="00700168"/>
    <w:rsid w:val="00700274"/>
    <w:rsid w:val="00700CBE"/>
    <w:rsid w:val="00701502"/>
    <w:rsid w:val="00701D22"/>
    <w:rsid w:val="007020ED"/>
    <w:rsid w:val="00702245"/>
    <w:rsid w:val="007023BC"/>
    <w:rsid w:val="007024E1"/>
    <w:rsid w:val="0070328B"/>
    <w:rsid w:val="007041D0"/>
    <w:rsid w:val="007045F5"/>
    <w:rsid w:val="00704B39"/>
    <w:rsid w:val="00704EED"/>
    <w:rsid w:val="00704FD7"/>
    <w:rsid w:val="007057EE"/>
    <w:rsid w:val="007058E2"/>
    <w:rsid w:val="00706232"/>
    <w:rsid w:val="00706D66"/>
    <w:rsid w:val="00706DA3"/>
    <w:rsid w:val="00707006"/>
    <w:rsid w:val="00707012"/>
    <w:rsid w:val="00707300"/>
    <w:rsid w:val="007077E1"/>
    <w:rsid w:val="007105A3"/>
    <w:rsid w:val="00710EAC"/>
    <w:rsid w:val="007118E2"/>
    <w:rsid w:val="00711B72"/>
    <w:rsid w:val="00712032"/>
    <w:rsid w:val="007121BB"/>
    <w:rsid w:val="007128EF"/>
    <w:rsid w:val="00712C70"/>
    <w:rsid w:val="00712F07"/>
    <w:rsid w:val="0071300C"/>
    <w:rsid w:val="007137C3"/>
    <w:rsid w:val="00713B1F"/>
    <w:rsid w:val="00713C90"/>
    <w:rsid w:val="00713DB0"/>
    <w:rsid w:val="007142C7"/>
    <w:rsid w:val="00714902"/>
    <w:rsid w:val="0071549F"/>
    <w:rsid w:val="007154AA"/>
    <w:rsid w:val="00715554"/>
    <w:rsid w:val="00716E26"/>
    <w:rsid w:val="00717A99"/>
    <w:rsid w:val="0072006C"/>
    <w:rsid w:val="007205EB"/>
    <w:rsid w:val="00720C82"/>
    <w:rsid w:val="007217A3"/>
    <w:rsid w:val="00721ECD"/>
    <w:rsid w:val="007228BA"/>
    <w:rsid w:val="00722BCA"/>
    <w:rsid w:val="00723132"/>
    <w:rsid w:val="007231B9"/>
    <w:rsid w:val="007232E6"/>
    <w:rsid w:val="00723DB2"/>
    <w:rsid w:val="007240F4"/>
    <w:rsid w:val="00724466"/>
    <w:rsid w:val="0072474D"/>
    <w:rsid w:val="00724D10"/>
    <w:rsid w:val="00724E68"/>
    <w:rsid w:val="00725B8C"/>
    <w:rsid w:val="00726372"/>
    <w:rsid w:val="007265CB"/>
    <w:rsid w:val="00726941"/>
    <w:rsid w:val="007274C7"/>
    <w:rsid w:val="00727530"/>
    <w:rsid w:val="00727831"/>
    <w:rsid w:val="007279C2"/>
    <w:rsid w:val="00727D5C"/>
    <w:rsid w:val="00730C10"/>
    <w:rsid w:val="00731D02"/>
    <w:rsid w:val="00731FF3"/>
    <w:rsid w:val="00732498"/>
    <w:rsid w:val="00732B4F"/>
    <w:rsid w:val="00732E08"/>
    <w:rsid w:val="00732EB4"/>
    <w:rsid w:val="00733666"/>
    <w:rsid w:val="00733695"/>
    <w:rsid w:val="00733941"/>
    <w:rsid w:val="00733A90"/>
    <w:rsid w:val="00734254"/>
    <w:rsid w:val="00734A60"/>
    <w:rsid w:val="007350E1"/>
    <w:rsid w:val="00735468"/>
    <w:rsid w:val="00735875"/>
    <w:rsid w:val="007359AD"/>
    <w:rsid w:val="00735B4B"/>
    <w:rsid w:val="0073620E"/>
    <w:rsid w:val="00736398"/>
    <w:rsid w:val="00736501"/>
    <w:rsid w:val="00736FED"/>
    <w:rsid w:val="00737974"/>
    <w:rsid w:val="00737C7E"/>
    <w:rsid w:val="007404A8"/>
    <w:rsid w:val="0074200D"/>
    <w:rsid w:val="00742236"/>
    <w:rsid w:val="00742533"/>
    <w:rsid w:val="00742E5E"/>
    <w:rsid w:val="0074305A"/>
    <w:rsid w:val="00743E7F"/>
    <w:rsid w:val="007445D7"/>
    <w:rsid w:val="00745D39"/>
    <w:rsid w:val="0074616E"/>
    <w:rsid w:val="00746239"/>
    <w:rsid w:val="007463CE"/>
    <w:rsid w:val="007464C9"/>
    <w:rsid w:val="00747133"/>
    <w:rsid w:val="0074729B"/>
    <w:rsid w:val="00747676"/>
    <w:rsid w:val="0074772B"/>
    <w:rsid w:val="007477BB"/>
    <w:rsid w:val="00750308"/>
    <w:rsid w:val="0075075F"/>
    <w:rsid w:val="00750B88"/>
    <w:rsid w:val="00750F5A"/>
    <w:rsid w:val="007520A0"/>
    <w:rsid w:val="0075280D"/>
    <w:rsid w:val="00752F72"/>
    <w:rsid w:val="00753B8A"/>
    <w:rsid w:val="00753B98"/>
    <w:rsid w:val="007541D6"/>
    <w:rsid w:val="00754B93"/>
    <w:rsid w:val="00754CA8"/>
    <w:rsid w:val="007550A7"/>
    <w:rsid w:val="0075517D"/>
    <w:rsid w:val="0075636D"/>
    <w:rsid w:val="00756428"/>
    <w:rsid w:val="00756EBA"/>
    <w:rsid w:val="007570D2"/>
    <w:rsid w:val="00757181"/>
    <w:rsid w:val="00757696"/>
    <w:rsid w:val="0076023C"/>
    <w:rsid w:val="007606E3"/>
    <w:rsid w:val="00760B03"/>
    <w:rsid w:val="007614AC"/>
    <w:rsid w:val="00761F41"/>
    <w:rsid w:val="00761F8B"/>
    <w:rsid w:val="00763602"/>
    <w:rsid w:val="007636AD"/>
    <w:rsid w:val="0076376E"/>
    <w:rsid w:val="007637F4"/>
    <w:rsid w:val="00763935"/>
    <w:rsid w:val="00763EC2"/>
    <w:rsid w:val="007644AA"/>
    <w:rsid w:val="00764D29"/>
    <w:rsid w:val="00764DB0"/>
    <w:rsid w:val="00764F71"/>
    <w:rsid w:val="0076539A"/>
    <w:rsid w:val="00765EF3"/>
    <w:rsid w:val="007660DE"/>
    <w:rsid w:val="007662CE"/>
    <w:rsid w:val="00766A7B"/>
    <w:rsid w:val="007673F6"/>
    <w:rsid w:val="007674CE"/>
    <w:rsid w:val="00767C7A"/>
    <w:rsid w:val="0077079A"/>
    <w:rsid w:val="007707ED"/>
    <w:rsid w:val="00770F8C"/>
    <w:rsid w:val="007714DF"/>
    <w:rsid w:val="00771808"/>
    <w:rsid w:val="00771AEF"/>
    <w:rsid w:val="00771C80"/>
    <w:rsid w:val="007723E2"/>
    <w:rsid w:val="007726DC"/>
    <w:rsid w:val="00772F98"/>
    <w:rsid w:val="00773593"/>
    <w:rsid w:val="00773D01"/>
    <w:rsid w:val="007746F5"/>
    <w:rsid w:val="00774A8C"/>
    <w:rsid w:val="00775BA3"/>
    <w:rsid w:val="00775CCE"/>
    <w:rsid w:val="00775D5D"/>
    <w:rsid w:val="007761E7"/>
    <w:rsid w:val="00776936"/>
    <w:rsid w:val="00776A13"/>
    <w:rsid w:val="00776FFD"/>
    <w:rsid w:val="007771E2"/>
    <w:rsid w:val="00777814"/>
    <w:rsid w:val="00780148"/>
    <w:rsid w:val="007805F4"/>
    <w:rsid w:val="0078102C"/>
    <w:rsid w:val="0078155E"/>
    <w:rsid w:val="00782546"/>
    <w:rsid w:val="00782A10"/>
    <w:rsid w:val="00782FA9"/>
    <w:rsid w:val="0078315A"/>
    <w:rsid w:val="007833A3"/>
    <w:rsid w:val="00783734"/>
    <w:rsid w:val="00783CF5"/>
    <w:rsid w:val="00783FE1"/>
    <w:rsid w:val="007854FE"/>
    <w:rsid w:val="00785598"/>
    <w:rsid w:val="0078599B"/>
    <w:rsid w:val="007869E7"/>
    <w:rsid w:val="00786C7E"/>
    <w:rsid w:val="00786CD1"/>
    <w:rsid w:val="00786E2E"/>
    <w:rsid w:val="007871F6"/>
    <w:rsid w:val="007871F7"/>
    <w:rsid w:val="0078795A"/>
    <w:rsid w:val="007900F5"/>
    <w:rsid w:val="00790977"/>
    <w:rsid w:val="00790DBF"/>
    <w:rsid w:val="0079107F"/>
    <w:rsid w:val="00791312"/>
    <w:rsid w:val="007913C3"/>
    <w:rsid w:val="00791441"/>
    <w:rsid w:val="007915C9"/>
    <w:rsid w:val="007916B1"/>
    <w:rsid w:val="007917A8"/>
    <w:rsid w:val="00791B11"/>
    <w:rsid w:val="007923BE"/>
    <w:rsid w:val="00792B81"/>
    <w:rsid w:val="00793539"/>
    <w:rsid w:val="007939B1"/>
    <w:rsid w:val="00793A50"/>
    <w:rsid w:val="0079415A"/>
    <w:rsid w:val="0079417D"/>
    <w:rsid w:val="00794A6F"/>
    <w:rsid w:val="00795695"/>
    <w:rsid w:val="007958FF"/>
    <w:rsid w:val="00795EB8"/>
    <w:rsid w:val="007966AE"/>
    <w:rsid w:val="007969A2"/>
    <w:rsid w:val="007973E3"/>
    <w:rsid w:val="00797AD6"/>
    <w:rsid w:val="00797C2E"/>
    <w:rsid w:val="00797E47"/>
    <w:rsid w:val="007A01F3"/>
    <w:rsid w:val="007A13BC"/>
    <w:rsid w:val="007A1BB3"/>
    <w:rsid w:val="007A1E36"/>
    <w:rsid w:val="007A2474"/>
    <w:rsid w:val="007A2E0D"/>
    <w:rsid w:val="007A32C9"/>
    <w:rsid w:val="007A3885"/>
    <w:rsid w:val="007A396A"/>
    <w:rsid w:val="007A45A6"/>
    <w:rsid w:val="007A46F9"/>
    <w:rsid w:val="007A4B77"/>
    <w:rsid w:val="007A59A6"/>
    <w:rsid w:val="007A6197"/>
    <w:rsid w:val="007A63B1"/>
    <w:rsid w:val="007A71B8"/>
    <w:rsid w:val="007A7294"/>
    <w:rsid w:val="007A7462"/>
    <w:rsid w:val="007A7CBF"/>
    <w:rsid w:val="007B0547"/>
    <w:rsid w:val="007B0584"/>
    <w:rsid w:val="007B09EE"/>
    <w:rsid w:val="007B1340"/>
    <w:rsid w:val="007B1693"/>
    <w:rsid w:val="007B1DEC"/>
    <w:rsid w:val="007B2489"/>
    <w:rsid w:val="007B291D"/>
    <w:rsid w:val="007B2CE1"/>
    <w:rsid w:val="007B4792"/>
    <w:rsid w:val="007B4C41"/>
    <w:rsid w:val="007B5840"/>
    <w:rsid w:val="007B6204"/>
    <w:rsid w:val="007B6258"/>
    <w:rsid w:val="007B6CF6"/>
    <w:rsid w:val="007B7D57"/>
    <w:rsid w:val="007C0760"/>
    <w:rsid w:val="007C089C"/>
    <w:rsid w:val="007C1043"/>
    <w:rsid w:val="007C1FCE"/>
    <w:rsid w:val="007C25FC"/>
    <w:rsid w:val="007C2CB0"/>
    <w:rsid w:val="007C2D6E"/>
    <w:rsid w:val="007C2E3E"/>
    <w:rsid w:val="007C31A0"/>
    <w:rsid w:val="007C37F4"/>
    <w:rsid w:val="007C3F14"/>
    <w:rsid w:val="007C3F5C"/>
    <w:rsid w:val="007C4448"/>
    <w:rsid w:val="007C4C62"/>
    <w:rsid w:val="007C4DCF"/>
    <w:rsid w:val="007C4E20"/>
    <w:rsid w:val="007C5269"/>
    <w:rsid w:val="007C536A"/>
    <w:rsid w:val="007C5F09"/>
    <w:rsid w:val="007C64D6"/>
    <w:rsid w:val="007C6666"/>
    <w:rsid w:val="007C6BEF"/>
    <w:rsid w:val="007C75CB"/>
    <w:rsid w:val="007D03D4"/>
    <w:rsid w:val="007D0A92"/>
    <w:rsid w:val="007D0CD9"/>
    <w:rsid w:val="007D11C8"/>
    <w:rsid w:val="007D120A"/>
    <w:rsid w:val="007D167C"/>
    <w:rsid w:val="007D280C"/>
    <w:rsid w:val="007D3092"/>
    <w:rsid w:val="007D31B5"/>
    <w:rsid w:val="007D37D0"/>
    <w:rsid w:val="007D49F4"/>
    <w:rsid w:val="007D53A4"/>
    <w:rsid w:val="007D5529"/>
    <w:rsid w:val="007D5B41"/>
    <w:rsid w:val="007D75BD"/>
    <w:rsid w:val="007D76B3"/>
    <w:rsid w:val="007D7D40"/>
    <w:rsid w:val="007D7DCB"/>
    <w:rsid w:val="007E0331"/>
    <w:rsid w:val="007E08C2"/>
    <w:rsid w:val="007E0D0F"/>
    <w:rsid w:val="007E0DB3"/>
    <w:rsid w:val="007E1381"/>
    <w:rsid w:val="007E274F"/>
    <w:rsid w:val="007E2AE4"/>
    <w:rsid w:val="007E3727"/>
    <w:rsid w:val="007E37CD"/>
    <w:rsid w:val="007E3F78"/>
    <w:rsid w:val="007E5053"/>
    <w:rsid w:val="007E517C"/>
    <w:rsid w:val="007E5226"/>
    <w:rsid w:val="007E5661"/>
    <w:rsid w:val="007E5AC9"/>
    <w:rsid w:val="007E5F2E"/>
    <w:rsid w:val="007E63E8"/>
    <w:rsid w:val="007E67ED"/>
    <w:rsid w:val="007E68DD"/>
    <w:rsid w:val="007E6C2E"/>
    <w:rsid w:val="007E723B"/>
    <w:rsid w:val="007E731B"/>
    <w:rsid w:val="007E7F2C"/>
    <w:rsid w:val="007F057C"/>
    <w:rsid w:val="007F066D"/>
    <w:rsid w:val="007F09EE"/>
    <w:rsid w:val="007F2314"/>
    <w:rsid w:val="007F27E1"/>
    <w:rsid w:val="007F31A5"/>
    <w:rsid w:val="007F3615"/>
    <w:rsid w:val="007F3A93"/>
    <w:rsid w:val="007F3BD9"/>
    <w:rsid w:val="007F3DE9"/>
    <w:rsid w:val="007F3EB5"/>
    <w:rsid w:val="007F5132"/>
    <w:rsid w:val="007F5277"/>
    <w:rsid w:val="007F52A0"/>
    <w:rsid w:val="007F5331"/>
    <w:rsid w:val="007F57A7"/>
    <w:rsid w:val="007F58DA"/>
    <w:rsid w:val="007F5DE2"/>
    <w:rsid w:val="007F5E6F"/>
    <w:rsid w:val="007F63D7"/>
    <w:rsid w:val="007F6A70"/>
    <w:rsid w:val="007F7704"/>
    <w:rsid w:val="008002F8"/>
    <w:rsid w:val="008016C0"/>
    <w:rsid w:val="00802033"/>
    <w:rsid w:val="00802F1B"/>
    <w:rsid w:val="00803252"/>
    <w:rsid w:val="00803255"/>
    <w:rsid w:val="00803627"/>
    <w:rsid w:val="0080372C"/>
    <w:rsid w:val="00803C60"/>
    <w:rsid w:val="00803FA7"/>
    <w:rsid w:val="00804618"/>
    <w:rsid w:val="0080461D"/>
    <w:rsid w:val="00804838"/>
    <w:rsid w:val="00804E78"/>
    <w:rsid w:val="00804FBE"/>
    <w:rsid w:val="0080522B"/>
    <w:rsid w:val="0080593C"/>
    <w:rsid w:val="00805DA8"/>
    <w:rsid w:val="00805E58"/>
    <w:rsid w:val="008060BE"/>
    <w:rsid w:val="00806356"/>
    <w:rsid w:val="008064E2"/>
    <w:rsid w:val="00806D76"/>
    <w:rsid w:val="00806DC4"/>
    <w:rsid w:val="00806E6A"/>
    <w:rsid w:val="00807B5A"/>
    <w:rsid w:val="00810518"/>
    <w:rsid w:val="008106FC"/>
    <w:rsid w:val="008109FF"/>
    <w:rsid w:val="00810A38"/>
    <w:rsid w:val="00810B85"/>
    <w:rsid w:val="00810E27"/>
    <w:rsid w:val="00811002"/>
    <w:rsid w:val="00811FA3"/>
    <w:rsid w:val="008123F9"/>
    <w:rsid w:val="0081294A"/>
    <w:rsid w:val="008135D3"/>
    <w:rsid w:val="00813649"/>
    <w:rsid w:val="00814408"/>
    <w:rsid w:val="00814436"/>
    <w:rsid w:val="008147E6"/>
    <w:rsid w:val="00814881"/>
    <w:rsid w:val="00814C30"/>
    <w:rsid w:val="00814E53"/>
    <w:rsid w:val="00815AD2"/>
    <w:rsid w:val="00815BE2"/>
    <w:rsid w:val="00815C85"/>
    <w:rsid w:val="008168B8"/>
    <w:rsid w:val="00816A21"/>
    <w:rsid w:val="008170BE"/>
    <w:rsid w:val="008172FF"/>
    <w:rsid w:val="00817371"/>
    <w:rsid w:val="008173DA"/>
    <w:rsid w:val="00820E61"/>
    <w:rsid w:val="008212F0"/>
    <w:rsid w:val="00821F41"/>
    <w:rsid w:val="0082245C"/>
    <w:rsid w:val="00822811"/>
    <w:rsid w:val="00824162"/>
    <w:rsid w:val="0082455E"/>
    <w:rsid w:val="0082461F"/>
    <w:rsid w:val="00824649"/>
    <w:rsid w:val="008250DB"/>
    <w:rsid w:val="00825CD2"/>
    <w:rsid w:val="00826B2E"/>
    <w:rsid w:val="00826B90"/>
    <w:rsid w:val="00826D77"/>
    <w:rsid w:val="00826FEB"/>
    <w:rsid w:val="008277EA"/>
    <w:rsid w:val="00827A1E"/>
    <w:rsid w:val="00827DBF"/>
    <w:rsid w:val="00827F45"/>
    <w:rsid w:val="008300A4"/>
    <w:rsid w:val="008308BC"/>
    <w:rsid w:val="008317BE"/>
    <w:rsid w:val="00831C93"/>
    <w:rsid w:val="00831DC6"/>
    <w:rsid w:val="00831E57"/>
    <w:rsid w:val="008323F6"/>
    <w:rsid w:val="00832DD2"/>
    <w:rsid w:val="00832F8F"/>
    <w:rsid w:val="0083369C"/>
    <w:rsid w:val="00833D86"/>
    <w:rsid w:val="00834205"/>
    <w:rsid w:val="00834529"/>
    <w:rsid w:val="0083461B"/>
    <w:rsid w:val="0083490F"/>
    <w:rsid w:val="00835089"/>
    <w:rsid w:val="008352A0"/>
    <w:rsid w:val="008356B6"/>
    <w:rsid w:val="00835ACB"/>
    <w:rsid w:val="0083605C"/>
    <w:rsid w:val="0083614D"/>
    <w:rsid w:val="0083619D"/>
    <w:rsid w:val="0083680E"/>
    <w:rsid w:val="008373AC"/>
    <w:rsid w:val="00837529"/>
    <w:rsid w:val="008404CB"/>
    <w:rsid w:val="00840BED"/>
    <w:rsid w:val="00841B17"/>
    <w:rsid w:val="00841C7D"/>
    <w:rsid w:val="008420F9"/>
    <w:rsid w:val="00842888"/>
    <w:rsid w:val="00842A90"/>
    <w:rsid w:val="0084362E"/>
    <w:rsid w:val="00843724"/>
    <w:rsid w:val="00843B2A"/>
    <w:rsid w:val="00843C70"/>
    <w:rsid w:val="0084479A"/>
    <w:rsid w:val="0084483B"/>
    <w:rsid w:val="00844D57"/>
    <w:rsid w:val="00845053"/>
    <w:rsid w:val="008452F0"/>
    <w:rsid w:val="008453F6"/>
    <w:rsid w:val="00845D78"/>
    <w:rsid w:val="00846724"/>
    <w:rsid w:val="00846E13"/>
    <w:rsid w:val="00846F76"/>
    <w:rsid w:val="008473F2"/>
    <w:rsid w:val="008476F2"/>
    <w:rsid w:val="0084779A"/>
    <w:rsid w:val="008504BB"/>
    <w:rsid w:val="008511BB"/>
    <w:rsid w:val="0085123B"/>
    <w:rsid w:val="008527EA"/>
    <w:rsid w:val="00852B1E"/>
    <w:rsid w:val="00852D9C"/>
    <w:rsid w:val="00852F65"/>
    <w:rsid w:val="00852FB3"/>
    <w:rsid w:val="008539FB"/>
    <w:rsid w:val="00853A2A"/>
    <w:rsid w:val="00853BBE"/>
    <w:rsid w:val="00853C40"/>
    <w:rsid w:val="00853E9C"/>
    <w:rsid w:val="008543B3"/>
    <w:rsid w:val="00854543"/>
    <w:rsid w:val="008545E3"/>
    <w:rsid w:val="0085460D"/>
    <w:rsid w:val="00854779"/>
    <w:rsid w:val="00854B9C"/>
    <w:rsid w:val="008555A8"/>
    <w:rsid w:val="00855739"/>
    <w:rsid w:val="00855C4D"/>
    <w:rsid w:val="00856C75"/>
    <w:rsid w:val="008571B5"/>
    <w:rsid w:val="0086015C"/>
    <w:rsid w:val="00860512"/>
    <w:rsid w:val="008608B8"/>
    <w:rsid w:val="00860CD7"/>
    <w:rsid w:val="00861553"/>
    <w:rsid w:val="00861A7C"/>
    <w:rsid w:val="00861DD4"/>
    <w:rsid w:val="00862840"/>
    <w:rsid w:val="00862841"/>
    <w:rsid w:val="00862B17"/>
    <w:rsid w:val="00862FC5"/>
    <w:rsid w:val="0086329A"/>
    <w:rsid w:val="00863309"/>
    <w:rsid w:val="008637D4"/>
    <w:rsid w:val="00864130"/>
    <w:rsid w:val="00864FF1"/>
    <w:rsid w:val="00865DF8"/>
    <w:rsid w:val="00865E38"/>
    <w:rsid w:val="00865EDE"/>
    <w:rsid w:val="00865F7E"/>
    <w:rsid w:val="00866108"/>
    <w:rsid w:val="008664EA"/>
    <w:rsid w:val="00866501"/>
    <w:rsid w:val="00866586"/>
    <w:rsid w:val="00866FE1"/>
    <w:rsid w:val="00867526"/>
    <w:rsid w:val="00867D25"/>
    <w:rsid w:val="00867DAA"/>
    <w:rsid w:val="0087042B"/>
    <w:rsid w:val="00870791"/>
    <w:rsid w:val="00871167"/>
    <w:rsid w:val="0087116F"/>
    <w:rsid w:val="008713D8"/>
    <w:rsid w:val="008719A5"/>
    <w:rsid w:val="00871BB0"/>
    <w:rsid w:val="00871C38"/>
    <w:rsid w:val="00871D7C"/>
    <w:rsid w:val="0087236D"/>
    <w:rsid w:val="00872D13"/>
    <w:rsid w:val="00873173"/>
    <w:rsid w:val="0087362F"/>
    <w:rsid w:val="0087395E"/>
    <w:rsid w:val="008741C8"/>
    <w:rsid w:val="00875229"/>
    <w:rsid w:val="00875DA5"/>
    <w:rsid w:val="00876A62"/>
    <w:rsid w:val="00876F37"/>
    <w:rsid w:val="008779B6"/>
    <w:rsid w:val="00877CD8"/>
    <w:rsid w:val="00877D55"/>
    <w:rsid w:val="00877E8A"/>
    <w:rsid w:val="008803C3"/>
    <w:rsid w:val="008814CF"/>
    <w:rsid w:val="00881882"/>
    <w:rsid w:val="0088209E"/>
    <w:rsid w:val="0088210D"/>
    <w:rsid w:val="0088220A"/>
    <w:rsid w:val="00883050"/>
    <w:rsid w:val="008832C5"/>
    <w:rsid w:val="00883672"/>
    <w:rsid w:val="00883A6C"/>
    <w:rsid w:val="008840B9"/>
    <w:rsid w:val="00884686"/>
    <w:rsid w:val="00884770"/>
    <w:rsid w:val="008847B4"/>
    <w:rsid w:val="00885993"/>
    <w:rsid w:val="008859FF"/>
    <w:rsid w:val="00885F11"/>
    <w:rsid w:val="00886559"/>
    <w:rsid w:val="008867FC"/>
    <w:rsid w:val="0088696D"/>
    <w:rsid w:val="00886ECE"/>
    <w:rsid w:val="00887033"/>
    <w:rsid w:val="0088707D"/>
    <w:rsid w:val="008872EB"/>
    <w:rsid w:val="00887B6F"/>
    <w:rsid w:val="00887EF5"/>
    <w:rsid w:val="00890024"/>
    <w:rsid w:val="0089129A"/>
    <w:rsid w:val="008912AB"/>
    <w:rsid w:val="008912B7"/>
    <w:rsid w:val="00891698"/>
    <w:rsid w:val="00891B9C"/>
    <w:rsid w:val="008922C0"/>
    <w:rsid w:val="00892AE6"/>
    <w:rsid w:val="008930AF"/>
    <w:rsid w:val="00893217"/>
    <w:rsid w:val="0089331E"/>
    <w:rsid w:val="0089391F"/>
    <w:rsid w:val="00893EA0"/>
    <w:rsid w:val="0089401E"/>
    <w:rsid w:val="00894281"/>
    <w:rsid w:val="008942A1"/>
    <w:rsid w:val="008945F0"/>
    <w:rsid w:val="0089493D"/>
    <w:rsid w:val="00895276"/>
    <w:rsid w:val="008952F9"/>
    <w:rsid w:val="00895DBA"/>
    <w:rsid w:val="00896379"/>
    <w:rsid w:val="008968AD"/>
    <w:rsid w:val="008979C6"/>
    <w:rsid w:val="008A06C6"/>
    <w:rsid w:val="008A0775"/>
    <w:rsid w:val="008A07F6"/>
    <w:rsid w:val="008A086C"/>
    <w:rsid w:val="008A0D80"/>
    <w:rsid w:val="008A124C"/>
    <w:rsid w:val="008A124D"/>
    <w:rsid w:val="008A12D2"/>
    <w:rsid w:val="008A1C42"/>
    <w:rsid w:val="008A1D6C"/>
    <w:rsid w:val="008A1D74"/>
    <w:rsid w:val="008A1F13"/>
    <w:rsid w:val="008A20FD"/>
    <w:rsid w:val="008A2A29"/>
    <w:rsid w:val="008A4434"/>
    <w:rsid w:val="008A466D"/>
    <w:rsid w:val="008A502E"/>
    <w:rsid w:val="008A53D4"/>
    <w:rsid w:val="008A57A4"/>
    <w:rsid w:val="008A63DA"/>
    <w:rsid w:val="008A63FC"/>
    <w:rsid w:val="008A64E1"/>
    <w:rsid w:val="008A6ACC"/>
    <w:rsid w:val="008A76B0"/>
    <w:rsid w:val="008A784E"/>
    <w:rsid w:val="008A7960"/>
    <w:rsid w:val="008B08A1"/>
    <w:rsid w:val="008B0DF7"/>
    <w:rsid w:val="008B1637"/>
    <w:rsid w:val="008B2BD6"/>
    <w:rsid w:val="008B2C29"/>
    <w:rsid w:val="008B3119"/>
    <w:rsid w:val="008B3502"/>
    <w:rsid w:val="008B3D04"/>
    <w:rsid w:val="008B3D09"/>
    <w:rsid w:val="008B3F2B"/>
    <w:rsid w:val="008B44E2"/>
    <w:rsid w:val="008B47DD"/>
    <w:rsid w:val="008B59AC"/>
    <w:rsid w:val="008B6DAA"/>
    <w:rsid w:val="008B6E98"/>
    <w:rsid w:val="008B7312"/>
    <w:rsid w:val="008B7779"/>
    <w:rsid w:val="008C01D8"/>
    <w:rsid w:val="008C02A1"/>
    <w:rsid w:val="008C05F8"/>
    <w:rsid w:val="008C09E8"/>
    <w:rsid w:val="008C0E60"/>
    <w:rsid w:val="008C2767"/>
    <w:rsid w:val="008C283C"/>
    <w:rsid w:val="008C32C8"/>
    <w:rsid w:val="008C4EF2"/>
    <w:rsid w:val="008C503F"/>
    <w:rsid w:val="008C5330"/>
    <w:rsid w:val="008C57BA"/>
    <w:rsid w:val="008C589A"/>
    <w:rsid w:val="008C5AD6"/>
    <w:rsid w:val="008C5DA4"/>
    <w:rsid w:val="008C5EFE"/>
    <w:rsid w:val="008C69C0"/>
    <w:rsid w:val="008C6AA6"/>
    <w:rsid w:val="008C6CEF"/>
    <w:rsid w:val="008C700D"/>
    <w:rsid w:val="008C7437"/>
    <w:rsid w:val="008C7601"/>
    <w:rsid w:val="008C7D02"/>
    <w:rsid w:val="008D091A"/>
    <w:rsid w:val="008D1496"/>
    <w:rsid w:val="008D1A05"/>
    <w:rsid w:val="008D1A65"/>
    <w:rsid w:val="008D1AD5"/>
    <w:rsid w:val="008D21DA"/>
    <w:rsid w:val="008D26FB"/>
    <w:rsid w:val="008D292D"/>
    <w:rsid w:val="008D34FD"/>
    <w:rsid w:val="008D3692"/>
    <w:rsid w:val="008D381D"/>
    <w:rsid w:val="008D3A55"/>
    <w:rsid w:val="008D41E4"/>
    <w:rsid w:val="008D5804"/>
    <w:rsid w:val="008D5A12"/>
    <w:rsid w:val="008D604E"/>
    <w:rsid w:val="008D65F6"/>
    <w:rsid w:val="008E0449"/>
    <w:rsid w:val="008E1C90"/>
    <w:rsid w:val="008E1CEF"/>
    <w:rsid w:val="008E3234"/>
    <w:rsid w:val="008E38D0"/>
    <w:rsid w:val="008E3932"/>
    <w:rsid w:val="008E4474"/>
    <w:rsid w:val="008E4C90"/>
    <w:rsid w:val="008E4D23"/>
    <w:rsid w:val="008E4F8B"/>
    <w:rsid w:val="008E52C9"/>
    <w:rsid w:val="008E577A"/>
    <w:rsid w:val="008E603A"/>
    <w:rsid w:val="008E605A"/>
    <w:rsid w:val="008E634B"/>
    <w:rsid w:val="008E664C"/>
    <w:rsid w:val="008E684C"/>
    <w:rsid w:val="008E6EF5"/>
    <w:rsid w:val="008E7181"/>
    <w:rsid w:val="008E7592"/>
    <w:rsid w:val="008E7659"/>
    <w:rsid w:val="008E7666"/>
    <w:rsid w:val="008E7BF7"/>
    <w:rsid w:val="008F0CA9"/>
    <w:rsid w:val="008F0DD8"/>
    <w:rsid w:val="008F1020"/>
    <w:rsid w:val="008F1324"/>
    <w:rsid w:val="008F1D5D"/>
    <w:rsid w:val="008F2071"/>
    <w:rsid w:val="008F2454"/>
    <w:rsid w:val="008F2663"/>
    <w:rsid w:val="008F3071"/>
    <w:rsid w:val="008F3335"/>
    <w:rsid w:val="008F367A"/>
    <w:rsid w:val="008F3731"/>
    <w:rsid w:val="008F4A50"/>
    <w:rsid w:val="008F4DB6"/>
    <w:rsid w:val="008F5894"/>
    <w:rsid w:val="008F591D"/>
    <w:rsid w:val="008F616A"/>
    <w:rsid w:val="008F626D"/>
    <w:rsid w:val="008F7250"/>
    <w:rsid w:val="008F731A"/>
    <w:rsid w:val="008F749E"/>
    <w:rsid w:val="008F7788"/>
    <w:rsid w:val="008F78B1"/>
    <w:rsid w:val="008F79EB"/>
    <w:rsid w:val="00900259"/>
    <w:rsid w:val="00900A23"/>
    <w:rsid w:val="00900BE3"/>
    <w:rsid w:val="00900BEB"/>
    <w:rsid w:val="00901242"/>
    <w:rsid w:val="009018AD"/>
    <w:rsid w:val="00901E2E"/>
    <w:rsid w:val="00901F13"/>
    <w:rsid w:val="0090207B"/>
    <w:rsid w:val="00902811"/>
    <w:rsid w:val="00902D3F"/>
    <w:rsid w:val="00902F86"/>
    <w:rsid w:val="00903675"/>
    <w:rsid w:val="0090367B"/>
    <w:rsid w:val="00903836"/>
    <w:rsid w:val="00903BBD"/>
    <w:rsid w:val="00904234"/>
    <w:rsid w:val="00904FAA"/>
    <w:rsid w:val="00905357"/>
    <w:rsid w:val="00905D8D"/>
    <w:rsid w:val="00905E19"/>
    <w:rsid w:val="009076A7"/>
    <w:rsid w:val="00907733"/>
    <w:rsid w:val="009077DA"/>
    <w:rsid w:val="00907B9C"/>
    <w:rsid w:val="00907E73"/>
    <w:rsid w:val="009100BA"/>
    <w:rsid w:val="009104EA"/>
    <w:rsid w:val="00910516"/>
    <w:rsid w:val="00910BE7"/>
    <w:rsid w:val="00911729"/>
    <w:rsid w:val="00911950"/>
    <w:rsid w:val="00911F5C"/>
    <w:rsid w:val="00912786"/>
    <w:rsid w:val="00912972"/>
    <w:rsid w:val="00912D43"/>
    <w:rsid w:val="0091346E"/>
    <w:rsid w:val="009135EC"/>
    <w:rsid w:val="00913679"/>
    <w:rsid w:val="009138BA"/>
    <w:rsid w:val="00913F77"/>
    <w:rsid w:val="00914791"/>
    <w:rsid w:val="00914CCC"/>
    <w:rsid w:val="0091507F"/>
    <w:rsid w:val="009151F6"/>
    <w:rsid w:val="009155C6"/>
    <w:rsid w:val="00915770"/>
    <w:rsid w:val="0091754C"/>
    <w:rsid w:val="00917B15"/>
    <w:rsid w:val="00917DA3"/>
    <w:rsid w:val="0092009B"/>
    <w:rsid w:val="00920B2E"/>
    <w:rsid w:val="00920BAA"/>
    <w:rsid w:val="009211E4"/>
    <w:rsid w:val="0092144F"/>
    <w:rsid w:val="009214E4"/>
    <w:rsid w:val="00921912"/>
    <w:rsid w:val="0092266F"/>
    <w:rsid w:val="00922826"/>
    <w:rsid w:val="00922C16"/>
    <w:rsid w:val="00922C68"/>
    <w:rsid w:val="00923452"/>
    <w:rsid w:val="009238D8"/>
    <w:rsid w:val="00923A52"/>
    <w:rsid w:val="00923A5E"/>
    <w:rsid w:val="00923E26"/>
    <w:rsid w:val="009241D7"/>
    <w:rsid w:val="009248B5"/>
    <w:rsid w:val="009248CE"/>
    <w:rsid w:val="00924EC7"/>
    <w:rsid w:val="00925393"/>
    <w:rsid w:val="00925A02"/>
    <w:rsid w:val="00925C69"/>
    <w:rsid w:val="00926056"/>
    <w:rsid w:val="009262C1"/>
    <w:rsid w:val="009267F6"/>
    <w:rsid w:val="009268A5"/>
    <w:rsid w:val="00926AE1"/>
    <w:rsid w:val="009271AE"/>
    <w:rsid w:val="00927BFD"/>
    <w:rsid w:val="00927C75"/>
    <w:rsid w:val="00927CCF"/>
    <w:rsid w:val="009302DA"/>
    <w:rsid w:val="009303D3"/>
    <w:rsid w:val="009305CC"/>
    <w:rsid w:val="0093066C"/>
    <w:rsid w:val="0093095F"/>
    <w:rsid w:val="009312EE"/>
    <w:rsid w:val="00932AF4"/>
    <w:rsid w:val="0093432D"/>
    <w:rsid w:val="00935199"/>
    <w:rsid w:val="0093519D"/>
    <w:rsid w:val="0093548D"/>
    <w:rsid w:val="00935CC4"/>
    <w:rsid w:val="0093745A"/>
    <w:rsid w:val="00937A11"/>
    <w:rsid w:val="00937B66"/>
    <w:rsid w:val="00937C36"/>
    <w:rsid w:val="0094099C"/>
    <w:rsid w:val="00941622"/>
    <w:rsid w:val="009422FA"/>
    <w:rsid w:val="00942472"/>
    <w:rsid w:val="00942583"/>
    <w:rsid w:val="00942DC2"/>
    <w:rsid w:val="00942E53"/>
    <w:rsid w:val="0094306B"/>
    <w:rsid w:val="009431E2"/>
    <w:rsid w:val="009432D7"/>
    <w:rsid w:val="0094374E"/>
    <w:rsid w:val="009437B7"/>
    <w:rsid w:val="00943C4C"/>
    <w:rsid w:val="00943E1F"/>
    <w:rsid w:val="0094409E"/>
    <w:rsid w:val="009446A4"/>
    <w:rsid w:val="00944765"/>
    <w:rsid w:val="00944967"/>
    <w:rsid w:val="009450E8"/>
    <w:rsid w:val="00945AD6"/>
    <w:rsid w:val="00945B05"/>
    <w:rsid w:val="00945DC3"/>
    <w:rsid w:val="00946570"/>
    <w:rsid w:val="00946E79"/>
    <w:rsid w:val="009470C3"/>
    <w:rsid w:val="009516A3"/>
    <w:rsid w:val="00951F8F"/>
    <w:rsid w:val="0095242D"/>
    <w:rsid w:val="00952898"/>
    <w:rsid w:val="00952933"/>
    <w:rsid w:val="00952B8D"/>
    <w:rsid w:val="00952CE2"/>
    <w:rsid w:val="009536B0"/>
    <w:rsid w:val="009537D6"/>
    <w:rsid w:val="00954316"/>
    <w:rsid w:val="009543DA"/>
    <w:rsid w:val="00954AB5"/>
    <w:rsid w:val="00956308"/>
    <w:rsid w:val="0095631B"/>
    <w:rsid w:val="00956543"/>
    <w:rsid w:val="00956C16"/>
    <w:rsid w:val="00956E7A"/>
    <w:rsid w:val="00956EDA"/>
    <w:rsid w:val="00957199"/>
    <w:rsid w:val="009572F4"/>
    <w:rsid w:val="00957377"/>
    <w:rsid w:val="009576AF"/>
    <w:rsid w:val="009577CE"/>
    <w:rsid w:val="00957E07"/>
    <w:rsid w:val="00960122"/>
    <w:rsid w:val="0096096D"/>
    <w:rsid w:val="00960C05"/>
    <w:rsid w:val="00960E2F"/>
    <w:rsid w:val="009610DC"/>
    <w:rsid w:val="009613EF"/>
    <w:rsid w:val="00961D52"/>
    <w:rsid w:val="00961F95"/>
    <w:rsid w:val="00962582"/>
    <w:rsid w:val="009625F0"/>
    <w:rsid w:val="00962DC7"/>
    <w:rsid w:val="0096304D"/>
    <w:rsid w:val="00963261"/>
    <w:rsid w:val="0096393B"/>
    <w:rsid w:val="00964633"/>
    <w:rsid w:val="00964912"/>
    <w:rsid w:val="00964CC3"/>
    <w:rsid w:val="0096500F"/>
    <w:rsid w:val="00965ECA"/>
    <w:rsid w:val="00966321"/>
    <w:rsid w:val="0096693C"/>
    <w:rsid w:val="009672EA"/>
    <w:rsid w:val="00967BB9"/>
    <w:rsid w:val="00967DF3"/>
    <w:rsid w:val="00970555"/>
    <w:rsid w:val="009705B7"/>
    <w:rsid w:val="0097113C"/>
    <w:rsid w:val="0097144B"/>
    <w:rsid w:val="009715EF"/>
    <w:rsid w:val="00971AC6"/>
    <w:rsid w:val="00972219"/>
    <w:rsid w:val="00972247"/>
    <w:rsid w:val="00972F7D"/>
    <w:rsid w:val="009734C5"/>
    <w:rsid w:val="00973646"/>
    <w:rsid w:val="00973DE2"/>
    <w:rsid w:val="00974672"/>
    <w:rsid w:val="00974831"/>
    <w:rsid w:val="00974DB1"/>
    <w:rsid w:val="00974FC5"/>
    <w:rsid w:val="00975E87"/>
    <w:rsid w:val="00975F7A"/>
    <w:rsid w:val="00976B1E"/>
    <w:rsid w:val="00976DF7"/>
    <w:rsid w:val="00976FC0"/>
    <w:rsid w:val="00977694"/>
    <w:rsid w:val="00977837"/>
    <w:rsid w:val="00977E7A"/>
    <w:rsid w:val="009801F3"/>
    <w:rsid w:val="009805FB"/>
    <w:rsid w:val="009809A5"/>
    <w:rsid w:val="00980E9C"/>
    <w:rsid w:val="0098110E"/>
    <w:rsid w:val="00981A7A"/>
    <w:rsid w:val="00981AA3"/>
    <w:rsid w:val="00982324"/>
    <w:rsid w:val="0098260C"/>
    <w:rsid w:val="009829BF"/>
    <w:rsid w:val="00983038"/>
    <w:rsid w:val="0098310C"/>
    <w:rsid w:val="00983302"/>
    <w:rsid w:val="0098347C"/>
    <w:rsid w:val="00983AF1"/>
    <w:rsid w:val="00984158"/>
    <w:rsid w:val="0098434D"/>
    <w:rsid w:val="009845FC"/>
    <w:rsid w:val="00984775"/>
    <w:rsid w:val="00984D71"/>
    <w:rsid w:val="00985599"/>
    <w:rsid w:val="00990890"/>
    <w:rsid w:val="00990C5F"/>
    <w:rsid w:val="00990E8B"/>
    <w:rsid w:val="009910A0"/>
    <w:rsid w:val="00991148"/>
    <w:rsid w:val="0099181C"/>
    <w:rsid w:val="009918F5"/>
    <w:rsid w:val="00991AC3"/>
    <w:rsid w:val="00992548"/>
    <w:rsid w:val="009927AA"/>
    <w:rsid w:val="00993041"/>
    <w:rsid w:val="00993334"/>
    <w:rsid w:val="009943A6"/>
    <w:rsid w:val="0099456B"/>
    <w:rsid w:val="00994B29"/>
    <w:rsid w:val="00994E71"/>
    <w:rsid w:val="00995AA1"/>
    <w:rsid w:val="00995C8C"/>
    <w:rsid w:val="00996656"/>
    <w:rsid w:val="0099678F"/>
    <w:rsid w:val="009969B2"/>
    <w:rsid w:val="00996BB3"/>
    <w:rsid w:val="00996E92"/>
    <w:rsid w:val="00996FA9"/>
    <w:rsid w:val="00997330"/>
    <w:rsid w:val="00997656"/>
    <w:rsid w:val="00997A94"/>
    <w:rsid w:val="009A1186"/>
    <w:rsid w:val="009A13E0"/>
    <w:rsid w:val="009A17F4"/>
    <w:rsid w:val="009A1A6F"/>
    <w:rsid w:val="009A1ED0"/>
    <w:rsid w:val="009A24E9"/>
    <w:rsid w:val="009A26F0"/>
    <w:rsid w:val="009A2AEB"/>
    <w:rsid w:val="009A3041"/>
    <w:rsid w:val="009A3F5F"/>
    <w:rsid w:val="009A41F0"/>
    <w:rsid w:val="009A4E56"/>
    <w:rsid w:val="009A5050"/>
    <w:rsid w:val="009A516B"/>
    <w:rsid w:val="009A5A7C"/>
    <w:rsid w:val="009A5CC1"/>
    <w:rsid w:val="009A6C2C"/>
    <w:rsid w:val="009A6C62"/>
    <w:rsid w:val="009A7081"/>
    <w:rsid w:val="009A70A3"/>
    <w:rsid w:val="009A7605"/>
    <w:rsid w:val="009A7F97"/>
    <w:rsid w:val="009B078B"/>
    <w:rsid w:val="009B0CA2"/>
    <w:rsid w:val="009B0EFE"/>
    <w:rsid w:val="009B0F45"/>
    <w:rsid w:val="009B15B7"/>
    <w:rsid w:val="009B181F"/>
    <w:rsid w:val="009B1D38"/>
    <w:rsid w:val="009B2171"/>
    <w:rsid w:val="009B239F"/>
    <w:rsid w:val="009B24CF"/>
    <w:rsid w:val="009B25BC"/>
    <w:rsid w:val="009B2F48"/>
    <w:rsid w:val="009B3084"/>
    <w:rsid w:val="009B413A"/>
    <w:rsid w:val="009B440A"/>
    <w:rsid w:val="009B471B"/>
    <w:rsid w:val="009B510C"/>
    <w:rsid w:val="009B5909"/>
    <w:rsid w:val="009B5A75"/>
    <w:rsid w:val="009B6DB0"/>
    <w:rsid w:val="009B7000"/>
    <w:rsid w:val="009B7183"/>
    <w:rsid w:val="009B760E"/>
    <w:rsid w:val="009C0578"/>
    <w:rsid w:val="009C099A"/>
    <w:rsid w:val="009C0A12"/>
    <w:rsid w:val="009C0BAB"/>
    <w:rsid w:val="009C1865"/>
    <w:rsid w:val="009C1AA1"/>
    <w:rsid w:val="009C1B92"/>
    <w:rsid w:val="009C1D91"/>
    <w:rsid w:val="009C26A2"/>
    <w:rsid w:val="009C2BA1"/>
    <w:rsid w:val="009C2D2C"/>
    <w:rsid w:val="009C2DEA"/>
    <w:rsid w:val="009C3455"/>
    <w:rsid w:val="009C34AB"/>
    <w:rsid w:val="009C3971"/>
    <w:rsid w:val="009C3EDB"/>
    <w:rsid w:val="009C4325"/>
    <w:rsid w:val="009C478F"/>
    <w:rsid w:val="009C4C06"/>
    <w:rsid w:val="009C4E1A"/>
    <w:rsid w:val="009C4E20"/>
    <w:rsid w:val="009C5423"/>
    <w:rsid w:val="009C6EB0"/>
    <w:rsid w:val="009C6EBC"/>
    <w:rsid w:val="009C707E"/>
    <w:rsid w:val="009C74B4"/>
    <w:rsid w:val="009C7665"/>
    <w:rsid w:val="009D088C"/>
    <w:rsid w:val="009D0FBD"/>
    <w:rsid w:val="009D0FC9"/>
    <w:rsid w:val="009D15F6"/>
    <w:rsid w:val="009D1715"/>
    <w:rsid w:val="009D18A5"/>
    <w:rsid w:val="009D1D78"/>
    <w:rsid w:val="009D20FF"/>
    <w:rsid w:val="009D24B8"/>
    <w:rsid w:val="009D2610"/>
    <w:rsid w:val="009D2AD1"/>
    <w:rsid w:val="009D3178"/>
    <w:rsid w:val="009D3547"/>
    <w:rsid w:val="009D3F25"/>
    <w:rsid w:val="009D3FCB"/>
    <w:rsid w:val="009D4611"/>
    <w:rsid w:val="009D5815"/>
    <w:rsid w:val="009D59CC"/>
    <w:rsid w:val="009D5E21"/>
    <w:rsid w:val="009D5EA9"/>
    <w:rsid w:val="009D6110"/>
    <w:rsid w:val="009D6238"/>
    <w:rsid w:val="009D697E"/>
    <w:rsid w:val="009D6ADF"/>
    <w:rsid w:val="009D716D"/>
    <w:rsid w:val="009D7276"/>
    <w:rsid w:val="009D7D60"/>
    <w:rsid w:val="009E0928"/>
    <w:rsid w:val="009E09BF"/>
    <w:rsid w:val="009E0A8A"/>
    <w:rsid w:val="009E13C5"/>
    <w:rsid w:val="009E145D"/>
    <w:rsid w:val="009E1775"/>
    <w:rsid w:val="009E1C4C"/>
    <w:rsid w:val="009E29AA"/>
    <w:rsid w:val="009E3087"/>
    <w:rsid w:val="009E347C"/>
    <w:rsid w:val="009E43AB"/>
    <w:rsid w:val="009E4A79"/>
    <w:rsid w:val="009E51FF"/>
    <w:rsid w:val="009E54B4"/>
    <w:rsid w:val="009E5630"/>
    <w:rsid w:val="009E62A0"/>
    <w:rsid w:val="009E6D1A"/>
    <w:rsid w:val="009E73EC"/>
    <w:rsid w:val="009E77A9"/>
    <w:rsid w:val="009E7846"/>
    <w:rsid w:val="009E7966"/>
    <w:rsid w:val="009E7ABB"/>
    <w:rsid w:val="009E7D42"/>
    <w:rsid w:val="009E7DA6"/>
    <w:rsid w:val="009F08B2"/>
    <w:rsid w:val="009F08DA"/>
    <w:rsid w:val="009F0D5E"/>
    <w:rsid w:val="009F0D85"/>
    <w:rsid w:val="009F199B"/>
    <w:rsid w:val="009F1BE8"/>
    <w:rsid w:val="009F1F80"/>
    <w:rsid w:val="009F2501"/>
    <w:rsid w:val="009F2716"/>
    <w:rsid w:val="009F290E"/>
    <w:rsid w:val="009F2DA6"/>
    <w:rsid w:val="009F2E44"/>
    <w:rsid w:val="009F33D6"/>
    <w:rsid w:val="009F4682"/>
    <w:rsid w:val="009F4EBE"/>
    <w:rsid w:val="009F559E"/>
    <w:rsid w:val="009F5B93"/>
    <w:rsid w:val="009F65BD"/>
    <w:rsid w:val="009F703B"/>
    <w:rsid w:val="009F71D0"/>
    <w:rsid w:val="009F7D4D"/>
    <w:rsid w:val="009F7E85"/>
    <w:rsid w:val="00A010AC"/>
    <w:rsid w:val="00A013BE"/>
    <w:rsid w:val="00A015A1"/>
    <w:rsid w:val="00A02239"/>
    <w:rsid w:val="00A0228B"/>
    <w:rsid w:val="00A02A26"/>
    <w:rsid w:val="00A02A88"/>
    <w:rsid w:val="00A03123"/>
    <w:rsid w:val="00A03212"/>
    <w:rsid w:val="00A04503"/>
    <w:rsid w:val="00A04BC4"/>
    <w:rsid w:val="00A04DB9"/>
    <w:rsid w:val="00A04FC7"/>
    <w:rsid w:val="00A0504A"/>
    <w:rsid w:val="00A0510B"/>
    <w:rsid w:val="00A053ED"/>
    <w:rsid w:val="00A055CD"/>
    <w:rsid w:val="00A05935"/>
    <w:rsid w:val="00A061F6"/>
    <w:rsid w:val="00A065E1"/>
    <w:rsid w:val="00A071ED"/>
    <w:rsid w:val="00A07670"/>
    <w:rsid w:val="00A07DC0"/>
    <w:rsid w:val="00A07F4C"/>
    <w:rsid w:val="00A103E6"/>
    <w:rsid w:val="00A10518"/>
    <w:rsid w:val="00A11560"/>
    <w:rsid w:val="00A11E86"/>
    <w:rsid w:val="00A123B6"/>
    <w:rsid w:val="00A12AB4"/>
    <w:rsid w:val="00A13275"/>
    <w:rsid w:val="00A1387C"/>
    <w:rsid w:val="00A13A54"/>
    <w:rsid w:val="00A14172"/>
    <w:rsid w:val="00A14229"/>
    <w:rsid w:val="00A143BC"/>
    <w:rsid w:val="00A14673"/>
    <w:rsid w:val="00A14AAB"/>
    <w:rsid w:val="00A15548"/>
    <w:rsid w:val="00A15AB3"/>
    <w:rsid w:val="00A15E6B"/>
    <w:rsid w:val="00A15F1C"/>
    <w:rsid w:val="00A1651D"/>
    <w:rsid w:val="00A16777"/>
    <w:rsid w:val="00A172D7"/>
    <w:rsid w:val="00A17506"/>
    <w:rsid w:val="00A17C99"/>
    <w:rsid w:val="00A202DC"/>
    <w:rsid w:val="00A2081A"/>
    <w:rsid w:val="00A210CC"/>
    <w:rsid w:val="00A212B5"/>
    <w:rsid w:val="00A21AE2"/>
    <w:rsid w:val="00A22929"/>
    <w:rsid w:val="00A2297C"/>
    <w:rsid w:val="00A22D61"/>
    <w:rsid w:val="00A23064"/>
    <w:rsid w:val="00A2317E"/>
    <w:rsid w:val="00A23253"/>
    <w:rsid w:val="00A23312"/>
    <w:rsid w:val="00A233F1"/>
    <w:rsid w:val="00A23BD0"/>
    <w:rsid w:val="00A2445C"/>
    <w:rsid w:val="00A24592"/>
    <w:rsid w:val="00A25389"/>
    <w:rsid w:val="00A254CB"/>
    <w:rsid w:val="00A26123"/>
    <w:rsid w:val="00A30244"/>
    <w:rsid w:val="00A3073F"/>
    <w:rsid w:val="00A30AB5"/>
    <w:rsid w:val="00A31FC3"/>
    <w:rsid w:val="00A3223B"/>
    <w:rsid w:val="00A32C02"/>
    <w:rsid w:val="00A32C5E"/>
    <w:rsid w:val="00A337F1"/>
    <w:rsid w:val="00A340B4"/>
    <w:rsid w:val="00A346B0"/>
    <w:rsid w:val="00A34F1B"/>
    <w:rsid w:val="00A35377"/>
    <w:rsid w:val="00A35C4D"/>
    <w:rsid w:val="00A35C78"/>
    <w:rsid w:val="00A35CCE"/>
    <w:rsid w:val="00A35E1E"/>
    <w:rsid w:val="00A36A01"/>
    <w:rsid w:val="00A37839"/>
    <w:rsid w:val="00A37A29"/>
    <w:rsid w:val="00A40441"/>
    <w:rsid w:val="00A4071E"/>
    <w:rsid w:val="00A4135D"/>
    <w:rsid w:val="00A41E3C"/>
    <w:rsid w:val="00A4230F"/>
    <w:rsid w:val="00A4236B"/>
    <w:rsid w:val="00A436A7"/>
    <w:rsid w:val="00A43A9B"/>
    <w:rsid w:val="00A4446E"/>
    <w:rsid w:val="00A44BB7"/>
    <w:rsid w:val="00A44F05"/>
    <w:rsid w:val="00A451AF"/>
    <w:rsid w:val="00A45518"/>
    <w:rsid w:val="00A4561D"/>
    <w:rsid w:val="00A4565D"/>
    <w:rsid w:val="00A4611E"/>
    <w:rsid w:val="00A46256"/>
    <w:rsid w:val="00A46EA4"/>
    <w:rsid w:val="00A474D0"/>
    <w:rsid w:val="00A47907"/>
    <w:rsid w:val="00A47D9D"/>
    <w:rsid w:val="00A5010E"/>
    <w:rsid w:val="00A50AF6"/>
    <w:rsid w:val="00A512EF"/>
    <w:rsid w:val="00A5158A"/>
    <w:rsid w:val="00A51ADF"/>
    <w:rsid w:val="00A51C51"/>
    <w:rsid w:val="00A51F6A"/>
    <w:rsid w:val="00A51F84"/>
    <w:rsid w:val="00A5216F"/>
    <w:rsid w:val="00A524D4"/>
    <w:rsid w:val="00A5322A"/>
    <w:rsid w:val="00A539B1"/>
    <w:rsid w:val="00A53CA4"/>
    <w:rsid w:val="00A53E72"/>
    <w:rsid w:val="00A544EE"/>
    <w:rsid w:val="00A5534B"/>
    <w:rsid w:val="00A55FC3"/>
    <w:rsid w:val="00A56784"/>
    <w:rsid w:val="00A5686A"/>
    <w:rsid w:val="00A56911"/>
    <w:rsid w:val="00A56C7F"/>
    <w:rsid w:val="00A570F7"/>
    <w:rsid w:val="00A57237"/>
    <w:rsid w:val="00A57512"/>
    <w:rsid w:val="00A579C6"/>
    <w:rsid w:val="00A579F0"/>
    <w:rsid w:val="00A57A00"/>
    <w:rsid w:val="00A60432"/>
    <w:rsid w:val="00A606DB"/>
    <w:rsid w:val="00A61B95"/>
    <w:rsid w:val="00A61F2D"/>
    <w:rsid w:val="00A624B4"/>
    <w:rsid w:val="00A62A33"/>
    <w:rsid w:val="00A630D5"/>
    <w:rsid w:val="00A63167"/>
    <w:rsid w:val="00A63303"/>
    <w:rsid w:val="00A64249"/>
    <w:rsid w:val="00A64A40"/>
    <w:rsid w:val="00A64BED"/>
    <w:rsid w:val="00A652B1"/>
    <w:rsid w:val="00A6545B"/>
    <w:rsid w:val="00A65B3D"/>
    <w:rsid w:val="00A65B61"/>
    <w:rsid w:val="00A660F2"/>
    <w:rsid w:val="00A66672"/>
    <w:rsid w:val="00A672C9"/>
    <w:rsid w:val="00A672EE"/>
    <w:rsid w:val="00A675C3"/>
    <w:rsid w:val="00A67957"/>
    <w:rsid w:val="00A679E1"/>
    <w:rsid w:val="00A7042E"/>
    <w:rsid w:val="00A70BC1"/>
    <w:rsid w:val="00A70E0E"/>
    <w:rsid w:val="00A715A9"/>
    <w:rsid w:val="00A71AA3"/>
    <w:rsid w:val="00A72DEE"/>
    <w:rsid w:val="00A735E0"/>
    <w:rsid w:val="00A74367"/>
    <w:rsid w:val="00A743FC"/>
    <w:rsid w:val="00A746EC"/>
    <w:rsid w:val="00A7478E"/>
    <w:rsid w:val="00A74C8E"/>
    <w:rsid w:val="00A74E1C"/>
    <w:rsid w:val="00A759F3"/>
    <w:rsid w:val="00A760AE"/>
    <w:rsid w:val="00A7665B"/>
    <w:rsid w:val="00A77154"/>
    <w:rsid w:val="00A77A5B"/>
    <w:rsid w:val="00A77C16"/>
    <w:rsid w:val="00A8012E"/>
    <w:rsid w:val="00A80188"/>
    <w:rsid w:val="00A8047A"/>
    <w:rsid w:val="00A80519"/>
    <w:rsid w:val="00A8079E"/>
    <w:rsid w:val="00A817BC"/>
    <w:rsid w:val="00A81927"/>
    <w:rsid w:val="00A81DDC"/>
    <w:rsid w:val="00A81EBB"/>
    <w:rsid w:val="00A81F16"/>
    <w:rsid w:val="00A8204D"/>
    <w:rsid w:val="00A820A4"/>
    <w:rsid w:val="00A82ECA"/>
    <w:rsid w:val="00A83BBD"/>
    <w:rsid w:val="00A83E9F"/>
    <w:rsid w:val="00A84801"/>
    <w:rsid w:val="00A850D2"/>
    <w:rsid w:val="00A8528A"/>
    <w:rsid w:val="00A854A6"/>
    <w:rsid w:val="00A85B85"/>
    <w:rsid w:val="00A85C24"/>
    <w:rsid w:val="00A85C87"/>
    <w:rsid w:val="00A85E97"/>
    <w:rsid w:val="00A8623B"/>
    <w:rsid w:val="00A86526"/>
    <w:rsid w:val="00A8725E"/>
    <w:rsid w:val="00A877C8"/>
    <w:rsid w:val="00A87818"/>
    <w:rsid w:val="00A87A7E"/>
    <w:rsid w:val="00A90145"/>
    <w:rsid w:val="00A904C2"/>
    <w:rsid w:val="00A90545"/>
    <w:rsid w:val="00A916C6"/>
    <w:rsid w:val="00A92778"/>
    <w:rsid w:val="00A92DF7"/>
    <w:rsid w:val="00A93129"/>
    <w:rsid w:val="00A933A5"/>
    <w:rsid w:val="00A935D6"/>
    <w:rsid w:val="00A94154"/>
    <w:rsid w:val="00A95086"/>
    <w:rsid w:val="00A95236"/>
    <w:rsid w:val="00A954A8"/>
    <w:rsid w:val="00A95BCC"/>
    <w:rsid w:val="00A95BE5"/>
    <w:rsid w:val="00A95DA4"/>
    <w:rsid w:val="00A95DBB"/>
    <w:rsid w:val="00A961D4"/>
    <w:rsid w:val="00A96583"/>
    <w:rsid w:val="00A96615"/>
    <w:rsid w:val="00A96B80"/>
    <w:rsid w:val="00A970E3"/>
    <w:rsid w:val="00A970F6"/>
    <w:rsid w:val="00A971F1"/>
    <w:rsid w:val="00A9738F"/>
    <w:rsid w:val="00A9792C"/>
    <w:rsid w:val="00A97BF7"/>
    <w:rsid w:val="00AA0582"/>
    <w:rsid w:val="00AA077E"/>
    <w:rsid w:val="00AA0802"/>
    <w:rsid w:val="00AA0BF1"/>
    <w:rsid w:val="00AA0C72"/>
    <w:rsid w:val="00AA1622"/>
    <w:rsid w:val="00AA18B9"/>
    <w:rsid w:val="00AA24EF"/>
    <w:rsid w:val="00AA2858"/>
    <w:rsid w:val="00AA329E"/>
    <w:rsid w:val="00AA4649"/>
    <w:rsid w:val="00AA4E45"/>
    <w:rsid w:val="00AA4FFC"/>
    <w:rsid w:val="00AA5204"/>
    <w:rsid w:val="00AA532F"/>
    <w:rsid w:val="00AA6A78"/>
    <w:rsid w:val="00AA7CCA"/>
    <w:rsid w:val="00AB046F"/>
    <w:rsid w:val="00AB0773"/>
    <w:rsid w:val="00AB1ADE"/>
    <w:rsid w:val="00AB1CC2"/>
    <w:rsid w:val="00AB2ECB"/>
    <w:rsid w:val="00AB3058"/>
    <w:rsid w:val="00AB30AD"/>
    <w:rsid w:val="00AB3142"/>
    <w:rsid w:val="00AB3CCD"/>
    <w:rsid w:val="00AB617D"/>
    <w:rsid w:val="00AB62DC"/>
    <w:rsid w:val="00AB6CAE"/>
    <w:rsid w:val="00AB713D"/>
    <w:rsid w:val="00AB732B"/>
    <w:rsid w:val="00AB7C0B"/>
    <w:rsid w:val="00AC01E8"/>
    <w:rsid w:val="00AC034C"/>
    <w:rsid w:val="00AC063D"/>
    <w:rsid w:val="00AC0730"/>
    <w:rsid w:val="00AC16D7"/>
    <w:rsid w:val="00AC1B81"/>
    <w:rsid w:val="00AC1BB2"/>
    <w:rsid w:val="00AC2197"/>
    <w:rsid w:val="00AC260D"/>
    <w:rsid w:val="00AC272A"/>
    <w:rsid w:val="00AC2A86"/>
    <w:rsid w:val="00AC358F"/>
    <w:rsid w:val="00AC422D"/>
    <w:rsid w:val="00AC46C0"/>
    <w:rsid w:val="00AC4794"/>
    <w:rsid w:val="00AC55CC"/>
    <w:rsid w:val="00AC55FD"/>
    <w:rsid w:val="00AC5A7F"/>
    <w:rsid w:val="00AC5FD1"/>
    <w:rsid w:val="00AC631B"/>
    <w:rsid w:val="00AC6501"/>
    <w:rsid w:val="00AC6502"/>
    <w:rsid w:val="00AC7825"/>
    <w:rsid w:val="00AC7933"/>
    <w:rsid w:val="00AC7CAF"/>
    <w:rsid w:val="00AC7FB8"/>
    <w:rsid w:val="00AD0072"/>
    <w:rsid w:val="00AD0104"/>
    <w:rsid w:val="00AD055C"/>
    <w:rsid w:val="00AD0764"/>
    <w:rsid w:val="00AD1629"/>
    <w:rsid w:val="00AD1CEA"/>
    <w:rsid w:val="00AD1D41"/>
    <w:rsid w:val="00AD228B"/>
    <w:rsid w:val="00AD232B"/>
    <w:rsid w:val="00AD2B3C"/>
    <w:rsid w:val="00AD3359"/>
    <w:rsid w:val="00AD37BA"/>
    <w:rsid w:val="00AD3CDB"/>
    <w:rsid w:val="00AD43F9"/>
    <w:rsid w:val="00AD4909"/>
    <w:rsid w:val="00AD4B40"/>
    <w:rsid w:val="00AD5933"/>
    <w:rsid w:val="00AD617E"/>
    <w:rsid w:val="00AD6192"/>
    <w:rsid w:val="00AD641D"/>
    <w:rsid w:val="00AD67FB"/>
    <w:rsid w:val="00AD686F"/>
    <w:rsid w:val="00AD6B1C"/>
    <w:rsid w:val="00AD78F3"/>
    <w:rsid w:val="00AE0323"/>
    <w:rsid w:val="00AE055D"/>
    <w:rsid w:val="00AE0BB9"/>
    <w:rsid w:val="00AE0D42"/>
    <w:rsid w:val="00AE1784"/>
    <w:rsid w:val="00AE18BE"/>
    <w:rsid w:val="00AE199A"/>
    <w:rsid w:val="00AE1D41"/>
    <w:rsid w:val="00AE2E58"/>
    <w:rsid w:val="00AE2E77"/>
    <w:rsid w:val="00AE379C"/>
    <w:rsid w:val="00AE3909"/>
    <w:rsid w:val="00AE3A83"/>
    <w:rsid w:val="00AE3B98"/>
    <w:rsid w:val="00AE4188"/>
    <w:rsid w:val="00AE43B9"/>
    <w:rsid w:val="00AE49A2"/>
    <w:rsid w:val="00AE4D3F"/>
    <w:rsid w:val="00AE50FF"/>
    <w:rsid w:val="00AE528A"/>
    <w:rsid w:val="00AE576D"/>
    <w:rsid w:val="00AE5849"/>
    <w:rsid w:val="00AE5D1D"/>
    <w:rsid w:val="00AE5DCA"/>
    <w:rsid w:val="00AE5E26"/>
    <w:rsid w:val="00AE60FD"/>
    <w:rsid w:val="00AE67BF"/>
    <w:rsid w:val="00AE6F5C"/>
    <w:rsid w:val="00AE7132"/>
    <w:rsid w:val="00AE7A2A"/>
    <w:rsid w:val="00AF007A"/>
    <w:rsid w:val="00AF022B"/>
    <w:rsid w:val="00AF16C6"/>
    <w:rsid w:val="00AF19D0"/>
    <w:rsid w:val="00AF1A9C"/>
    <w:rsid w:val="00AF1DB6"/>
    <w:rsid w:val="00AF2020"/>
    <w:rsid w:val="00AF228F"/>
    <w:rsid w:val="00AF3122"/>
    <w:rsid w:val="00AF3127"/>
    <w:rsid w:val="00AF31CE"/>
    <w:rsid w:val="00AF32CA"/>
    <w:rsid w:val="00AF3D0E"/>
    <w:rsid w:val="00AF42FC"/>
    <w:rsid w:val="00AF4BF9"/>
    <w:rsid w:val="00AF4D64"/>
    <w:rsid w:val="00AF4DB2"/>
    <w:rsid w:val="00AF539E"/>
    <w:rsid w:val="00AF5D2A"/>
    <w:rsid w:val="00AF5DCD"/>
    <w:rsid w:val="00AF5E73"/>
    <w:rsid w:val="00AF6590"/>
    <w:rsid w:val="00AF6FED"/>
    <w:rsid w:val="00AF7182"/>
    <w:rsid w:val="00AF73DF"/>
    <w:rsid w:val="00AF73F8"/>
    <w:rsid w:val="00AF7563"/>
    <w:rsid w:val="00AF790C"/>
    <w:rsid w:val="00AF7ACC"/>
    <w:rsid w:val="00B00547"/>
    <w:rsid w:val="00B0158E"/>
    <w:rsid w:val="00B018F5"/>
    <w:rsid w:val="00B02F69"/>
    <w:rsid w:val="00B02FE7"/>
    <w:rsid w:val="00B03387"/>
    <w:rsid w:val="00B03828"/>
    <w:rsid w:val="00B039E8"/>
    <w:rsid w:val="00B03C82"/>
    <w:rsid w:val="00B03DE3"/>
    <w:rsid w:val="00B0410D"/>
    <w:rsid w:val="00B04B59"/>
    <w:rsid w:val="00B04E4F"/>
    <w:rsid w:val="00B04FC0"/>
    <w:rsid w:val="00B051FF"/>
    <w:rsid w:val="00B05D3C"/>
    <w:rsid w:val="00B06463"/>
    <w:rsid w:val="00B06F03"/>
    <w:rsid w:val="00B06F85"/>
    <w:rsid w:val="00B07675"/>
    <w:rsid w:val="00B100E2"/>
    <w:rsid w:val="00B11516"/>
    <w:rsid w:val="00B12206"/>
    <w:rsid w:val="00B12301"/>
    <w:rsid w:val="00B126A3"/>
    <w:rsid w:val="00B12EC2"/>
    <w:rsid w:val="00B132B7"/>
    <w:rsid w:val="00B13830"/>
    <w:rsid w:val="00B1396E"/>
    <w:rsid w:val="00B141F9"/>
    <w:rsid w:val="00B14575"/>
    <w:rsid w:val="00B14A91"/>
    <w:rsid w:val="00B14A98"/>
    <w:rsid w:val="00B14DB4"/>
    <w:rsid w:val="00B14E31"/>
    <w:rsid w:val="00B15E55"/>
    <w:rsid w:val="00B17F48"/>
    <w:rsid w:val="00B17FF5"/>
    <w:rsid w:val="00B203DC"/>
    <w:rsid w:val="00B205B2"/>
    <w:rsid w:val="00B20A77"/>
    <w:rsid w:val="00B20EBC"/>
    <w:rsid w:val="00B21327"/>
    <w:rsid w:val="00B21554"/>
    <w:rsid w:val="00B2180F"/>
    <w:rsid w:val="00B21E37"/>
    <w:rsid w:val="00B22308"/>
    <w:rsid w:val="00B224F1"/>
    <w:rsid w:val="00B226E0"/>
    <w:rsid w:val="00B2469E"/>
    <w:rsid w:val="00B246C6"/>
    <w:rsid w:val="00B24760"/>
    <w:rsid w:val="00B24A80"/>
    <w:rsid w:val="00B24F69"/>
    <w:rsid w:val="00B256AC"/>
    <w:rsid w:val="00B25D21"/>
    <w:rsid w:val="00B2653D"/>
    <w:rsid w:val="00B278B2"/>
    <w:rsid w:val="00B27C53"/>
    <w:rsid w:val="00B301F6"/>
    <w:rsid w:val="00B305D3"/>
    <w:rsid w:val="00B30B19"/>
    <w:rsid w:val="00B31E0B"/>
    <w:rsid w:val="00B32439"/>
    <w:rsid w:val="00B327C0"/>
    <w:rsid w:val="00B33CC7"/>
    <w:rsid w:val="00B33F2B"/>
    <w:rsid w:val="00B34A9A"/>
    <w:rsid w:val="00B34B24"/>
    <w:rsid w:val="00B3570F"/>
    <w:rsid w:val="00B36007"/>
    <w:rsid w:val="00B364AB"/>
    <w:rsid w:val="00B36AAA"/>
    <w:rsid w:val="00B36ACE"/>
    <w:rsid w:val="00B36FEC"/>
    <w:rsid w:val="00B37E18"/>
    <w:rsid w:val="00B411C0"/>
    <w:rsid w:val="00B41255"/>
    <w:rsid w:val="00B41605"/>
    <w:rsid w:val="00B419B7"/>
    <w:rsid w:val="00B419E5"/>
    <w:rsid w:val="00B41EE4"/>
    <w:rsid w:val="00B42133"/>
    <w:rsid w:val="00B42EE7"/>
    <w:rsid w:val="00B42FF3"/>
    <w:rsid w:val="00B42FF9"/>
    <w:rsid w:val="00B43B11"/>
    <w:rsid w:val="00B43B53"/>
    <w:rsid w:val="00B44086"/>
    <w:rsid w:val="00B4446B"/>
    <w:rsid w:val="00B4480C"/>
    <w:rsid w:val="00B44DB4"/>
    <w:rsid w:val="00B44F5C"/>
    <w:rsid w:val="00B45ACD"/>
    <w:rsid w:val="00B462EC"/>
    <w:rsid w:val="00B4640B"/>
    <w:rsid w:val="00B464C7"/>
    <w:rsid w:val="00B4657F"/>
    <w:rsid w:val="00B474B9"/>
    <w:rsid w:val="00B4775B"/>
    <w:rsid w:val="00B50EBC"/>
    <w:rsid w:val="00B51025"/>
    <w:rsid w:val="00B51073"/>
    <w:rsid w:val="00B524B3"/>
    <w:rsid w:val="00B5281D"/>
    <w:rsid w:val="00B52846"/>
    <w:rsid w:val="00B5333D"/>
    <w:rsid w:val="00B533F7"/>
    <w:rsid w:val="00B534CC"/>
    <w:rsid w:val="00B53655"/>
    <w:rsid w:val="00B536F5"/>
    <w:rsid w:val="00B53741"/>
    <w:rsid w:val="00B53F2D"/>
    <w:rsid w:val="00B54211"/>
    <w:rsid w:val="00B543CF"/>
    <w:rsid w:val="00B54424"/>
    <w:rsid w:val="00B54AB0"/>
    <w:rsid w:val="00B55D33"/>
    <w:rsid w:val="00B55F54"/>
    <w:rsid w:val="00B5736C"/>
    <w:rsid w:val="00B57910"/>
    <w:rsid w:val="00B603F7"/>
    <w:rsid w:val="00B606B9"/>
    <w:rsid w:val="00B60835"/>
    <w:rsid w:val="00B61A49"/>
    <w:rsid w:val="00B61BB9"/>
    <w:rsid w:val="00B62861"/>
    <w:rsid w:val="00B62D72"/>
    <w:rsid w:val="00B62EBE"/>
    <w:rsid w:val="00B63A3C"/>
    <w:rsid w:val="00B6485B"/>
    <w:rsid w:val="00B66998"/>
    <w:rsid w:val="00B67CA0"/>
    <w:rsid w:val="00B70A19"/>
    <w:rsid w:val="00B710B7"/>
    <w:rsid w:val="00B71216"/>
    <w:rsid w:val="00B7169C"/>
    <w:rsid w:val="00B72486"/>
    <w:rsid w:val="00B72492"/>
    <w:rsid w:val="00B72B18"/>
    <w:rsid w:val="00B737F3"/>
    <w:rsid w:val="00B7402B"/>
    <w:rsid w:val="00B74777"/>
    <w:rsid w:val="00B74D39"/>
    <w:rsid w:val="00B754EC"/>
    <w:rsid w:val="00B76144"/>
    <w:rsid w:val="00B7684A"/>
    <w:rsid w:val="00B77842"/>
    <w:rsid w:val="00B77A32"/>
    <w:rsid w:val="00B77FD4"/>
    <w:rsid w:val="00B81381"/>
    <w:rsid w:val="00B817A8"/>
    <w:rsid w:val="00B81883"/>
    <w:rsid w:val="00B82178"/>
    <w:rsid w:val="00B82DC3"/>
    <w:rsid w:val="00B82F88"/>
    <w:rsid w:val="00B83034"/>
    <w:rsid w:val="00B830B8"/>
    <w:rsid w:val="00B837CB"/>
    <w:rsid w:val="00B83831"/>
    <w:rsid w:val="00B83C6E"/>
    <w:rsid w:val="00B83DFB"/>
    <w:rsid w:val="00B83E4D"/>
    <w:rsid w:val="00B8411C"/>
    <w:rsid w:val="00B84A64"/>
    <w:rsid w:val="00B84C53"/>
    <w:rsid w:val="00B84F72"/>
    <w:rsid w:val="00B853CE"/>
    <w:rsid w:val="00B861F0"/>
    <w:rsid w:val="00B867E4"/>
    <w:rsid w:val="00B86967"/>
    <w:rsid w:val="00B86F0D"/>
    <w:rsid w:val="00B87051"/>
    <w:rsid w:val="00B87500"/>
    <w:rsid w:val="00B87664"/>
    <w:rsid w:val="00B8766A"/>
    <w:rsid w:val="00B87AB1"/>
    <w:rsid w:val="00B87B5D"/>
    <w:rsid w:val="00B87FCE"/>
    <w:rsid w:val="00B91473"/>
    <w:rsid w:val="00B91DCA"/>
    <w:rsid w:val="00B92104"/>
    <w:rsid w:val="00B92120"/>
    <w:rsid w:val="00B9234F"/>
    <w:rsid w:val="00B92A8E"/>
    <w:rsid w:val="00B92D83"/>
    <w:rsid w:val="00B92ED8"/>
    <w:rsid w:val="00B92F49"/>
    <w:rsid w:val="00B9302D"/>
    <w:rsid w:val="00B9323B"/>
    <w:rsid w:val="00B936CD"/>
    <w:rsid w:val="00B93834"/>
    <w:rsid w:val="00B94335"/>
    <w:rsid w:val="00B9433E"/>
    <w:rsid w:val="00B944AD"/>
    <w:rsid w:val="00B94F91"/>
    <w:rsid w:val="00B959C3"/>
    <w:rsid w:val="00B96343"/>
    <w:rsid w:val="00B96525"/>
    <w:rsid w:val="00B96569"/>
    <w:rsid w:val="00B96927"/>
    <w:rsid w:val="00B96B64"/>
    <w:rsid w:val="00B96D79"/>
    <w:rsid w:val="00B96DBB"/>
    <w:rsid w:val="00B96EA4"/>
    <w:rsid w:val="00B9754C"/>
    <w:rsid w:val="00BA028C"/>
    <w:rsid w:val="00BA0369"/>
    <w:rsid w:val="00BA077F"/>
    <w:rsid w:val="00BA122B"/>
    <w:rsid w:val="00BA21D2"/>
    <w:rsid w:val="00BA22B7"/>
    <w:rsid w:val="00BA2C18"/>
    <w:rsid w:val="00BA3BF8"/>
    <w:rsid w:val="00BA50CE"/>
    <w:rsid w:val="00BA5B9B"/>
    <w:rsid w:val="00BA5BDE"/>
    <w:rsid w:val="00BA60FA"/>
    <w:rsid w:val="00BA6411"/>
    <w:rsid w:val="00BA6516"/>
    <w:rsid w:val="00BA6C5E"/>
    <w:rsid w:val="00BA7134"/>
    <w:rsid w:val="00BA7400"/>
    <w:rsid w:val="00BA7813"/>
    <w:rsid w:val="00BA7D4F"/>
    <w:rsid w:val="00BB0044"/>
    <w:rsid w:val="00BB1733"/>
    <w:rsid w:val="00BB19A5"/>
    <w:rsid w:val="00BB29E6"/>
    <w:rsid w:val="00BB2B24"/>
    <w:rsid w:val="00BB2C4F"/>
    <w:rsid w:val="00BB325F"/>
    <w:rsid w:val="00BB3640"/>
    <w:rsid w:val="00BB36ED"/>
    <w:rsid w:val="00BB36FF"/>
    <w:rsid w:val="00BB3D9B"/>
    <w:rsid w:val="00BB3DCA"/>
    <w:rsid w:val="00BB4278"/>
    <w:rsid w:val="00BB44AD"/>
    <w:rsid w:val="00BB4B07"/>
    <w:rsid w:val="00BB4C4A"/>
    <w:rsid w:val="00BB55F1"/>
    <w:rsid w:val="00BB5EC8"/>
    <w:rsid w:val="00BB67DB"/>
    <w:rsid w:val="00BB6FF8"/>
    <w:rsid w:val="00BB72A7"/>
    <w:rsid w:val="00BB74E2"/>
    <w:rsid w:val="00BB790E"/>
    <w:rsid w:val="00BB7C19"/>
    <w:rsid w:val="00BB7D99"/>
    <w:rsid w:val="00BC021A"/>
    <w:rsid w:val="00BC0425"/>
    <w:rsid w:val="00BC0A27"/>
    <w:rsid w:val="00BC0BD6"/>
    <w:rsid w:val="00BC11F2"/>
    <w:rsid w:val="00BC189D"/>
    <w:rsid w:val="00BC1C2D"/>
    <w:rsid w:val="00BC22C3"/>
    <w:rsid w:val="00BC48FB"/>
    <w:rsid w:val="00BC4DAD"/>
    <w:rsid w:val="00BC4DB5"/>
    <w:rsid w:val="00BC4F86"/>
    <w:rsid w:val="00BC51BE"/>
    <w:rsid w:val="00BC5E0C"/>
    <w:rsid w:val="00BC61BD"/>
    <w:rsid w:val="00BC662B"/>
    <w:rsid w:val="00BC697B"/>
    <w:rsid w:val="00BD0375"/>
    <w:rsid w:val="00BD075C"/>
    <w:rsid w:val="00BD0A0D"/>
    <w:rsid w:val="00BD0CE9"/>
    <w:rsid w:val="00BD248A"/>
    <w:rsid w:val="00BD3453"/>
    <w:rsid w:val="00BD3BA1"/>
    <w:rsid w:val="00BD4321"/>
    <w:rsid w:val="00BD5008"/>
    <w:rsid w:val="00BD6A8B"/>
    <w:rsid w:val="00BD71C7"/>
    <w:rsid w:val="00BD7A6A"/>
    <w:rsid w:val="00BE0291"/>
    <w:rsid w:val="00BE031F"/>
    <w:rsid w:val="00BE0A64"/>
    <w:rsid w:val="00BE0C0E"/>
    <w:rsid w:val="00BE0C67"/>
    <w:rsid w:val="00BE1488"/>
    <w:rsid w:val="00BE1573"/>
    <w:rsid w:val="00BE1E0F"/>
    <w:rsid w:val="00BE1E1A"/>
    <w:rsid w:val="00BE1E6B"/>
    <w:rsid w:val="00BE21CD"/>
    <w:rsid w:val="00BE24B6"/>
    <w:rsid w:val="00BE2A3D"/>
    <w:rsid w:val="00BE2BE3"/>
    <w:rsid w:val="00BE2C7C"/>
    <w:rsid w:val="00BE2F1D"/>
    <w:rsid w:val="00BE30EA"/>
    <w:rsid w:val="00BE360F"/>
    <w:rsid w:val="00BE3670"/>
    <w:rsid w:val="00BE3EDE"/>
    <w:rsid w:val="00BE41F4"/>
    <w:rsid w:val="00BE53DE"/>
    <w:rsid w:val="00BE57F1"/>
    <w:rsid w:val="00BE5D68"/>
    <w:rsid w:val="00BE628B"/>
    <w:rsid w:val="00BE6DC7"/>
    <w:rsid w:val="00BE74F1"/>
    <w:rsid w:val="00BF0014"/>
    <w:rsid w:val="00BF01B8"/>
    <w:rsid w:val="00BF0D7A"/>
    <w:rsid w:val="00BF11EA"/>
    <w:rsid w:val="00BF1EF4"/>
    <w:rsid w:val="00BF228F"/>
    <w:rsid w:val="00BF235A"/>
    <w:rsid w:val="00BF2667"/>
    <w:rsid w:val="00BF2757"/>
    <w:rsid w:val="00BF3263"/>
    <w:rsid w:val="00BF383E"/>
    <w:rsid w:val="00BF397C"/>
    <w:rsid w:val="00BF3A29"/>
    <w:rsid w:val="00BF4671"/>
    <w:rsid w:val="00BF4A15"/>
    <w:rsid w:val="00BF4C16"/>
    <w:rsid w:val="00BF4F4E"/>
    <w:rsid w:val="00BF51AB"/>
    <w:rsid w:val="00BF5775"/>
    <w:rsid w:val="00BF5A3D"/>
    <w:rsid w:val="00BF6084"/>
    <w:rsid w:val="00BF666F"/>
    <w:rsid w:val="00BF6DE9"/>
    <w:rsid w:val="00BF6FF4"/>
    <w:rsid w:val="00BF72BE"/>
    <w:rsid w:val="00BF7C9C"/>
    <w:rsid w:val="00C009C9"/>
    <w:rsid w:val="00C01391"/>
    <w:rsid w:val="00C01A93"/>
    <w:rsid w:val="00C02867"/>
    <w:rsid w:val="00C03215"/>
    <w:rsid w:val="00C0345D"/>
    <w:rsid w:val="00C03B78"/>
    <w:rsid w:val="00C04000"/>
    <w:rsid w:val="00C044A9"/>
    <w:rsid w:val="00C04A98"/>
    <w:rsid w:val="00C04B37"/>
    <w:rsid w:val="00C07078"/>
    <w:rsid w:val="00C074CD"/>
    <w:rsid w:val="00C07945"/>
    <w:rsid w:val="00C07A3C"/>
    <w:rsid w:val="00C10B67"/>
    <w:rsid w:val="00C129AC"/>
    <w:rsid w:val="00C12A07"/>
    <w:rsid w:val="00C13303"/>
    <w:rsid w:val="00C1336C"/>
    <w:rsid w:val="00C13DB5"/>
    <w:rsid w:val="00C14395"/>
    <w:rsid w:val="00C1447C"/>
    <w:rsid w:val="00C144E4"/>
    <w:rsid w:val="00C146AA"/>
    <w:rsid w:val="00C1507E"/>
    <w:rsid w:val="00C15DA8"/>
    <w:rsid w:val="00C15EE3"/>
    <w:rsid w:val="00C16296"/>
    <w:rsid w:val="00C165BA"/>
    <w:rsid w:val="00C16E53"/>
    <w:rsid w:val="00C17112"/>
    <w:rsid w:val="00C20575"/>
    <w:rsid w:val="00C20878"/>
    <w:rsid w:val="00C2090E"/>
    <w:rsid w:val="00C20EC8"/>
    <w:rsid w:val="00C21C93"/>
    <w:rsid w:val="00C21EE4"/>
    <w:rsid w:val="00C221E1"/>
    <w:rsid w:val="00C22221"/>
    <w:rsid w:val="00C2222D"/>
    <w:rsid w:val="00C22B23"/>
    <w:rsid w:val="00C22F4E"/>
    <w:rsid w:val="00C23339"/>
    <w:rsid w:val="00C233A0"/>
    <w:rsid w:val="00C24421"/>
    <w:rsid w:val="00C246B8"/>
    <w:rsid w:val="00C24905"/>
    <w:rsid w:val="00C24EB5"/>
    <w:rsid w:val="00C25AE1"/>
    <w:rsid w:val="00C25BA4"/>
    <w:rsid w:val="00C25E04"/>
    <w:rsid w:val="00C265F8"/>
    <w:rsid w:val="00C26764"/>
    <w:rsid w:val="00C26E42"/>
    <w:rsid w:val="00C26FD0"/>
    <w:rsid w:val="00C276B0"/>
    <w:rsid w:val="00C27E39"/>
    <w:rsid w:val="00C30175"/>
    <w:rsid w:val="00C30E1F"/>
    <w:rsid w:val="00C31009"/>
    <w:rsid w:val="00C3118B"/>
    <w:rsid w:val="00C317EE"/>
    <w:rsid w:val="00C3375F"/>
    <w:rsid w:val="00C33D17"/>
    <w:rsid w:val="00C33D75"/>
    <w:rsid w:val="00C34008"/>
    <w:rsid w:val="00C34973"/>
    <w:rsid w:val="00C34A45"/>
    <w:rsid w:val="00C35B03"/>
    <w:rsid w:val="00C35E97"/>
    <w:rsid w:val="00C35F01"/>
    <w:rsid w:val="00C367A3"/>
    <w:rsid w:val="00C36AAF"/>
    <w:rsid w:val="00C36BDC"/>
    <w:rsid w:val="00C37975"/>
    <w:rsid w:val="00C37FEC"/>
    <w:rsid w:val="00C403D4"/>
    <w:rsid w:val="00C40B4F"/>
    <w:rsid w:val="00C40C3C"/>
    <w:rsid w:val="00C41018"/>
    <w:rsid w:val="00C415BD"/>
    <w:rsid w:val="00C41B5E"/>
    <w:rsid w:val="00C41F26"/>
    <w:rsid w:val="00C421DD"/>
    <w:rsid w:val="00C42DEC"/>
    <w:rsid w:val="00C42E8B"/>
    <w:rsid w:val="00C42EA8"/>
    <w:rsid w:val="00C43193"/>
    <w:rsid w:val="00C43EE0"/>
    <w:rsid w:val="00C441D2"/>
    <w:rsid w:val="00C467A4"/>
    <w:rsid w:val="00C46AEC"/>
    <w:rsid w:val="00C46D93"/>
    <w:rsid w:val="00C46DBF"/>
    <w:rsid w:val="00C47154"/>
    <w:rsid w:val="00C47FBA"/>
    <w:rsid w:val="00C50234"/>
    <w:rsid w:val="00C5046E"/>
    <w:rsid w:val="00C50898"/>
    <w:rsid w:val="00C50A66"/>
    <w:rsid w:val="00C50C70"/>
    <w:rsid w:val="00C51F1B"/>
    <w:rsid w:val="00C52782"/>
    <w:rsid w:val="00C52AC1"/>
    <w:rsid w:val="00C52DDB"/>
    <w:rsid w:val="00C53156"/>
    <w:rsid w:val="00C53C35"/>
    <w:rsid w:val="00C53E13"/>
    <w:rsid w:val="00C5435D"/>
    <w:rsid w:val="00C545E4"/>
    <w:rsid w:val="00C556FF"/>
    <w:rsid w:val="00C55863"/>
    <w:rsid w:val="00C560DF"/>
    <w:rsid w:val="00C56666"/>
    <w:rsid w:val="00C5669A"/>
    <w:rsid w:val="00C56DB7"/>
    <w:rsid w:val="00C57044"/>
    <w:rsid w:val="00C572E2"/>
    <w:rsid w:val="00C5740C"/>
    <w:rsid w:val="00C57538"/>
    <w:rsid w:val="00C57A8B"/>
    <w:rsid w:val="00C57E42"/>
    <w:rsid w:val="00C57FCA"/>
    <w:rsid w:val="00C604B2"/>
    <w:rsid w:val="00C609B3"/>
    <w:rsid w:val="00C60DBE"/>
    <w:rsid w:val="00C60F88"/>
    <w:rsid w:val="00C61B84"/>
    <w:rsid w:val="00C61F81"/>
    <w:rsid w:val="00C621A1"/>
    <w:rsid w:val="00C6252A"/>
    <w:rsid w:val="00C628FA"/>
    <w:rsid w:val="00C62B18"/>
    <w:rsid w:val="00C6357D"/>
    <w:rsid w:val="00C637BF"/>
    <w:rsid w:val="00C6385B"/>
    <w:rsid w:val="00C63F8E"/>
    <w:rsid w:val="00C64622"/>
    <w:rsid w:val="00C64900"/>
    <w:rsid w:val="00C649D6"/>
    <w:rsid w:val="00C64A67"/>
    <w:rsid w:val="00C65411"/>
    <w:rsid w:val="00C654DC"/>
    <w:rsid w:val="00C6563A"/>
    <w:rsid w:val="00C65F04"/>
    <w:rsid w:val="00C65F5A"/>
    <w:rsid w:val="00C666C8"/>
    <w:rsid w:val="00C66B22"/>
    <w:rsid w:val="00C66DB5"/>
    <w:rsid w:val="00C66FE7"/>
    <w:rsid w:val="00C671BE"/>
    <w:rsid w:val="00C672A4"/>
    <w:rsid w:val="00C67757"/>
    <w:rsid w:val="00C7138A"/>
    <w:rsid w:val="00C718BB"/>
    <w:rsid w:val="00C7191C"/>
    <w:rsid w:val="00C719AD"/>
    <w:rsid w:val="00C71AB7"/>
    <w:rsid w:val="00C72247"/>
    <w:rsid w:val="00C7245A"/>
    <w:rsid w:val="00C7352C"/>
    <w:rsid w:val="00C738A8"/>
    <w:rsid w:val="00C7443A"/>
    <w:rsid w:val="00C74624"/>
    <w:rsid w:val="00C747EC"/>
    <w:rsid w:val="00C74998"/>
    <w:rsid w:val="00C74B86"/>
    <w:rsid w:val="00C758DF"/>
    <w:rsid w:val="00C75CBC"/>
    <w:rsid w:val="00C76405"/>
    <w:rsid w:val="00C76653"/>
    <w:rsid w:val="00C779BB"/>
    <w:rsid w:val="00C77B79"/>
    <w:rsid w:val="00C80241"/>
    <w:rsid w:val="00C80459"/>
    <w:rsid w:val="00C80906"/>
    <w:rsid w:val="00C80E90"/>
    <w:rsid w:val="00C817B8"/>
    <w:rsid w:val="00C81ED1"/>
    <w:rsid w:val="00C81EE0"/>
    <w:rsid w:val="00C81F4B"/>
    <w:rsid w:val="00C822ED"/>
    <w:rsid w:val="00C825C9"/>
    <w:rsid w:val="00C82BC8"/>
    <w:rsid w:val="00C82FA3"/>
    <w:rsid w:val="00C83052"/>
    <w:rsid w:val="00C830E7"/>
    <w:rsid w:val="00C8323C"/>
    <w:rsid w:val="00C8351F"/>
    <w:rsid w:val="00C83913"/>
    <w:rsid w:val="00C839EB"/>
    <w:rsid w:val="00C83B8F"/>
    <w:rsid w:val="00C83C5E"/>
    <w:rsid w:val="00C83E64"/>
    <w:rsid w:val="00C83FDD"/>
    <w:rsid w:val="00C85039"/>
    <w:rsid w:val="00C8571C"/>
    <w:rsid w:val="00C85B18"/>
    <w:rsid w:val="00C861DD"/>
    <w:rsid w:val="00C86A80"/>
    <w:rsid w:val="00C86E07"/>
    <w:rsid w:val="00C86E3E"/>
    <w:rsid w:val="00C8727D"/>
    <w:rsid w:val="00C87434"/>
    <w:rsid w:val="00C874F8"/>
    <w:rsid w:val="00C87BF7"/>
    <w:rsid w:val="00C87F5C"/>
    <w:rsid w:val="00C90333"/>
    <w:rsid w:val="00C90D1D"/>
    <w:rsid w:val="00C91087"/>
    <w:rsid w:val="00C91109"/>
    <w:rsid w:val="00C91426"/>
    <w:rsid w:val="00C91D65"/>
    <w:rsid w:val="00C92EC3"/>
    <w:rsid w:val="00C92FFD"/>
    <w:rsid w:val="00C933A1"/>
    <w:rsid w:val="00C935F6"/>
    <w:rsid w:val="00C938FC"/>
    <w:rsid w:val="00C93AE9"/>
    <w:rsid w:val="00C93BD8"/>
    <w:rsid w:val="00C93ED2"/>
    <w:rsid w:val="00C94071"/>
    <w:rsid w:val="00C94645"/>
    <w:rsid w:val="00C95241"/>
    <w:rsid w:val="00C952BC"/>
    <w:rsid w:val="00C958BF"/>
    <w:rsid w:val="00C95C99"/>
    <w:rsid w:val="00C96816"/>
    <w:rsid w:val="00C9690B"/>
    <w:rsid w:val="00C96A6A"/>
    <w:rsid w:val="00C96C5F"/>
    <w:rsid w:val="00C96DF8"/>
    <w:rsid w:val="00C9718A"/>
    <w:rsid w:val="00C9780E"/>
    <w:rsid w:val="00C97D27"/>
    <w:rsid w:val="00C97F0B"/>
    <w:rsid w:val="00CA020D"/>
    <w:rsid w:val="00CA0773"/>
    <w:rsid w:val="00CA07E8"/>
    <w:rsid w:val="00CA0A7D"/>
    <w:rsid w:val="00CA0B0D"/>
    <w:rsid w:val="00CA2549"/>
    <w:rsid w:val="00CA32A8"/>
    <w:rsid w:val="00CA3EE4"/>
    <w:rsid w:val="00CA3F5A"/>
    <w:rsid w:val="00CA4E14"/>
    <w:rsid w:val="00CA4EFA"/>
    <w:rsid w:val="00CA537F"/>
    <w:rsid w:val="00CA556D"/>
    <w:rsid w:val="00CA60D1"/>
    <w:rsid w:val="00CA6150"/>
    <w:rsid w:val="00CA71CF"/>
    <w:rsid w:val="00CA75BC"/>
    <w:rsid w:val="00CA7F5B"/>
    <w:rsid w:val="00CB06DE"/>
    <w:rsid w:val="00CB1042"/>
    <w:rsid w:val="00CB154D"/>
    <w:rsid w:val="00CB190B"/>
    <w:rsid w:val="00CB1D0E"/>
    <w:rsid w:val="00CB238D"/>
    <w:rsid w:val="00CB26E7"/>
    <w:rsid w:val="00CB2B3D"/>
    <w:rsid w:val="00CB3201"/>
    <w:rsid w:val="00CB3C02"/>
    <w:rsid w:val="00CB3C29"/>
    <w:rsid w:val="00CB4959"/>
    <w:rsid w:val="00CB5040"/>
    <w:rsid w:val="00CB51A6"/>
    <w:rsid w:val="00CB566C"/>
    <w:rsid w:val="00CB57F4"/>
    <w:rsid w:val="00CB65DA"/>
    <w:rsid w:val="00CC0010"/>
    <w:rsid w:val="00CC0431"/>
    <w:rsid w:val="00CC0535"/>
    <w:rsid w:val="00CC0787"/>
    <w:rsid w:val="00CC0AF6"/>
    <w:rsid w:val="00CC0E5D"/>
    <w:rsid w:val="00CC11AE"/>
    <w:rsid w:val="00CC16CC"/>
    <w:rsid w:val="00CC1775"/>
    <w:rsid w:val="00CC1E67"/>
    <w:rsid w:val="00CC1F9C"/>
    <w:rsid w:val="00CC23EA"/>
    <w:rsid w:val="00CC3025"/>
    <w:rsid w:val="00CC3158"/>
    <w:rsid w:val="00CC4368"/>
    <w:rsid w:val="00CC4393"/>
    <w:rsid w:val="00CC43B1"/>
    <w:rsid w:val="00CC47CE"/>
    <w:rsid w:val="00CC4A4E"/>
    <w:rsid w:val="00CC4BB3"/>
    <w:rsid w:val="00CC4CF6"/>
    <w:rsid w:val="00CC4D2D"/>
    <w:rsid w:val="00CC4E69"/>
    <w:rsid w:val="00CC4E72"/>
    <w:rsid w:val="00CC52CA"/>
    <w:rsid w:val="00CC5443"/>
    <w:rsid w:val="00CC58BA"/>
    <w:rsid w:val="00CC6065"/>
    <w:rsid w:val="00CC6873"/>
    <w:rsid w:val="00CC6A36"/>
    <w:rsid w:val="00CC72B5"/>
    <w:rsid w:val="00CC7385"/>
    <w:rsid w:val="00CC77A5"/>
    <w:rsid w:val="00CC7970"/>
    <w:rsid w:val="00CD000A"/>
    <w:rsid w:val="00CD04A7"/>
    <w:rsid w:val="00CD05E5"/>
    <w:rsid w:val="00CD0D67"/>
    <w:rsid w:val="00CD1CDC"/>
    <w:rsid w:val="00CD1EEE"/>
    <w:rsid w:val="00CD256A"/>
    <w:rsid w:val="00CD2819"/>
    <w:rsid w:val="00CD2E86"/>
    <w:rsid w:val="00CD39D9"/>
    <w:rsid w:val="00CD3DD1"/>
    <w:rsid w:val="00CD3F4E"/>
    <w:rsid w:val="00CD4028"/>
    <w:rsid w:val="00CD414B"/>
    <w:rsid w:val="00CD484F"/>
    <w:rsid w:val="00CD4AEA"/>
    <w:rsid w:val="00CD5058"/>
    <w:rsid w:val="00CD5274"/>
    <w:rsid w:val="00CD549A"/>
    <w:rsid w:val="00CD559A"/>
    <w:rsid w:val="00CD5724"/>
    <w:rsid w:val="00CD5F1C"/>
    <w:rsid w:val="00CD6007"/>
    <w:rsid w:val="00CD7B1F"/>
    <w:rsid w:val="00CD7B22"/>
    <w:rsid w:val="00CE036F"/>
    <w:rsid w:val="00CE111E"/>
    <w:rsid w:val="00CE1DC1"/>
    <w:rsid w:val="00CE309F"/>
    <w:rsid w:val="00CE4051"/>
    <w:rsid w:val="00CE47FE"/>
    <w:rsid w:val="00CE6061"/>
    <w:rsid w:val="00CE6178"/>
    <w:rsid w:val="00CE64AF"/>
    <w:rsid w:val="00CE6720"/>
    <w:rsid w:val="00CE6A96"/>
    <w:rsid w:val="00CF02C2"/>
    <w:rsid w:val="00CF0A63"/>
    <w:rsid w:val="00CF0C8B"/>
    <w:rsid w:val="00CF1017"/>
    <w:rsid w:val="00CF1435"/>
    <w:rsid w:val="00CF191F"/>
    <w:rsid w:val="00CF1CDE"/>
    <w:rsid w:val="00CF2098"/>
    <w:rsid w:val="00CF217F"/>
    <w:rsid w:val="00CF2863"/>
    <w:rsid w:val="00CF3A49"/>
    <w:rsid w:val="00CF3C66"/>
    <w:rsid w:val="00CF3EB7"/>
    <w:rsid w:val="00CF40BA"/>
    <w:rsid w:val="00CF4467"/>
    <w:rsid w:val="00CF478F"/>
    <w:rsid w:val="00CF4911"/>
    <w:rsid w:val="00CF4D7F"/>
    <w:rsid w:val="00CF584F"/>
    <w:rsid w:val="00CF6F53"/>
    <w:rsid w:val="00CF764C"/>
    <w:rsid w:val="00CF7783"/>
    <w:rsid w:val="00CF7E29"/>
    <w:rsid w:val="00D00258"/>
    <w:rsid w:val="00D0064E"/>
    <w:rsid w:val="00D00896"/>
    <w:rsid w:val="00D01A57"/>
    <w:rsid w:val="00D021DA"/>
    <w:rsid w:val="00D02653"/>
    <w:rsid w:val="00D0282E"/>
    <w:rsid w:val="00D02C2D"/>
    <w:rsid w:val="00D03291"/>
    <w:rsid w:val="00D033A5"/>
    <w:rsid w:val="00D03658"/>
    <w:rsid w:val="00D04059"/>
    <w:rsid w:val="00D04098"/>
    <w:rsid w:val="00D048ED"/>
    <w:rsid w:val="00D04BA3"/>
    <w:rsid w:val="00D050B8"/>
    <w:rsid w:val="00D05259"/>
    <w:rsid w:val="00D053E5"/>
    <w:rsid w:val="00D05858"/>
    <w:rsid w:val="00D05F5D"/>
    <w:rsid w:val="00D06944"/>
    <w:rsid w:val="00D0738E"/>
    <w:rsid w:val="00D0791D"/>
    <w:rsid w:val="00D07B40"/>
    <w:rsid w:val="00D104F2"/>
    <w:rsid w:val="00D10FF4"/>
    <w:rsid w:val="00D11076"/>
    <w:rsid w:val="00D1146C"/>
    <w:rsid w:val="00D1158A"/>
    <w:rsid w:val="00D1225A"/>
    <w:rsid w:val="00D12E46"/>
    <w:rsid w:val="00D138BC"/>
    <w:rsid w:val="00D13D1D"/>
    <w:rsid w:val="00D1557D"/>
    <w:rsid w:val="00D156EA"/>
    <w:rsid w:val="00D1572D"/>
    <w:rsid w:val="00D15AEC"/>
    <w:rsid w:val="00D15B5C"/>
    <w:rsid w:val="00D164CC"/>
    <w:rsid w:val="00D16FA9"/>
    <w:rsid w:val="00D17A1C"/>
    <w:rsid w:val="00D203B4"/>
    <w:rsid w:val="00D203D4"/>
    <w:rsid w:val="00D20DBC"/>
    <w:rsid w:val="00D2102F"/>
    <w:rsid w:val="00D21532"/>
    <w:rsid w:val="00D229FB"/>
    <w:rsid w:val="00D22B23"/>
    <w:rsid w:val="00D2354F"/>
    <w:rsid w:val="00D23625"/>
    <w:rsid w:val="00D23DCD"/>
    <w:rsid w:val="00D23E55"/>
    <w:rsid w:val="00D24AF7"/>
    <w:rsid w:val="00D24D79"/>
    <w:rsid w:val="00D250B6"/>
    <w:rsid w:val="00D25EE1"/>
    <w:rsid w:val="00D26238"/>
    <w:rsid w:val="00D26483"/>
    <w:rsid w:val="00D26C40"/>
    <w:rsid w:val="00D27269"/>
    <w:rsid w:val="00D27331"/>
    <w:rsid w:val="00D27AE1"/>
    <w:rsid w:val="00D27D0E"/>
    <w:rsid w:val="00D307AE"/>
    <w:rsid w:val="00D311DB"/>
    <w:rsid w:val="00D32158"/>
    <w:rsid w:val="00D322B8"/>
    <w:rsid w:val="00D323F5"/>
    <w:rsid w:val="00D328A9"/>
    <w:rsid w:val="00D328DD"/>
    <w:rsid w:val="00D32B59"/>
    <w:rsid w:val="00D33908"/>
    <w:rsid w:val="00D34221"/>
    <w:rsid w:val="00D3476B"/>
    <w:rsid w:val="00D34819"/>
    <w:rsid w:val="00D34CF6"/>
    <w:rsid w:val="00D35850"/>
    <w:rsid w:val="00D35F3C"/>
    <w:rsid w:val="00D3674E"/>
    <w:rsid w:val="00D369F4"/>
    <w:rsid w:val="00D37209"/>
    <w:rsid w:val="00D37EC8"/>
    <w:rsid w:val="00D400F3"/>
    <w:rsid w:val="00D406E3"/>
    <w:rsid w:val="00D40E25"/>
    <w:rsid w:val="00D412A3"/>
    <w:rsid w:val="00D419A3"/>
    <w:rsid w:val="00D41D62"/>
    <w:rsid w:val="00D41FC1"/>
    <w:rsid w:val="00D424F4"/>
    <w:rsid w:val="00D425C0"/>
    <w:rsid w:val="00D4285B"/>
    <w:rsid w:val="00D43861"/>
    <w:rsid w:val="00D441B7"/>
    <w:rsid w:val="00D4426E"/>
    <w:rsid w:val="00D44634"/>
    <w:rsid w:val="00D44D23"/>
    <w:rsid w:val="00D44D37"/>
    <w:rsid w:val="00D44DDF"/>
    <w:rsid w:val="00D4683C"/>
    <w:rsid w:val="00D46B8C"/>
    <w:rsid w:val="00D46F81"/>
    <w:rsid w:val="00D47F12"/>
    <w:rsid w:val="00D51661"/>
    <w:rsid w:val="00D51762"/>
    <w:rsid w:val="00D52606"/>
    <w:rsid w:val="00D52824"/>
    <w:rsid w:val="00D52987"/>
    <w:rsid w:val="00D52DBF"/>
    <w:rsid w:val="00D53330"/>
    <w:rsid w:val="00D534C8"/>
    <w:rsid w:val="00D537C3"/>
    <w:rsid w:val="00D53CFB"/>
    <w:rsid w:val="00D542B2"/>
    <w:rsid w:val="00D545A0"/>
    <w:rsid w:val="00D54AF6"/>
    <w:rsid w:val="00D55262"/>
    <w:rsid w:val="00D55C7A"/>
    <w:rsid w:val="00D5616F"/>
    <w:rsid w:val="00D56B91"/>
    <w:rsid w:val="00D56C0F"/>
    <w:rsid w:val="00D575F0"/>
    <w:rsid w:val="00D57626"/>
    <w:rsid w:val="00D57850"/>
    <w:rsid w:val="00D579C4"/>
    <w:rsid w:val="00D57A5D"/>
    <w:rsid w:val="00D602D9"/>
    <w:rsid w:val="00D60955"/>
    <w:rsid w:val="00D60C52"/>
    <w:rsid w:val="00D61619"/>
    <w:rsid w:val="00D61FD9"/>
    <w:rsid w:val="00D6245E"/>
    <w:rsid w:val="00D626E3"/>
    <w:rsid w:val="00D6270E"/>
    <w:rsid w:val="00D633F4"/>
    <w:rsid w:val="00D64F81"/>
    <w:rsid w:val="00D650AA"/>
    <w:rsid w:val="00D65495"/>
    <w:rsid w:val="00D6606F"/>
    <w:rsid w:val="00D66732"/>
    <w:rsid w:val="00D66899"/>
    <w:rsid w:val="00D66DEB"/>
    <w:rsid w:val="00D67D5D"/>
    <w:rsid w:val="00D70022"/>
    <w:rsid w:val="00D70140"/>
    <w:rsid w:val="00D70D07"/>
    <w:rsid w:val="00D7126F"/>
    <w:rsid w:val="00D714E2"/>
    <w:rsid w:val="00D71EEE"/>
    <w:rsid w:val="00D7235F"/>
    <w:rsid w:val="00D72438"/>
    <w:rsid w:val="00D729F8"/>
    <w:rsid w:val="00D73466"/>
    <w:rsid w:val="00D739D4"/>
    <w:rsid w:val="00D73B87"/>
    <w:rsid w:val="00D73CCC"/>
    <w:rsid w:val="00D73DF1"/>
    <w:rsid w:val="00D746E3"/>
    <w:rsid w:val="00D748E2"/>
    <w:rsid w:val="00D74AE9"/>
    <w:rsid w:val="00D74AFF"/>
    <w:rsid w:val="00D74B78"/>
    <w:rsid w:val="00D74D88"/>
    <w:rsid w:val="00D7564C"/>
    <w:rsid w:val="00D7625D"/>
    <w:rsid w:val="00D7641E"/>
    <w:rsid w:val="00D764C4"/>
    <w:rsid w:val="00D77679"/>
    <w:rsid w:val="00D77C35"/>
    <w:rsid w:val="00D806B0"/>
    <w:rsid w:val="00D8087F"/>
    <w:rsid w:val="00D80C6A"/>
    <w:rsid w:val="00D813EC"/>
    <w:rsid w:val="00D8166A"/>
    <w:rsid w:val="00D81A82"/>
    <w:rsid w:val="00D8216C"/>
    <w:rsid w:val="00D82C43"/>
    <w:rsid w:val="00D82C4B"/>
    <w:rsid w:val="00D838E2"/>
    <w:rsid w:val="00D83922"/>
    <w:rsid w:val="00D83FF5"/>
    <w:rsid w:val="00D84F60"/>
    <w:rsid w:val="00D84F63"/>
    <w:rsid w:val="00D85944"/>
    <w:rsid w:val="00D85A3D"/>
    <w:rsid w:val="00D85D86"/>
    <w:rsid w:val="00D86101"/>
    <w:rsid w:val="00D86366"/>
    <w:rsid w:val="00D86599"/>
    <w:rsid w:val="00D86639"/>
    <w:rsid w:val="00D86718"/>
    <w:rsid w:val="00D86A1E"/>
    <w:rsid w:val="00D86A84"/>
    <w:rsid w:val="00D86BE1"/>
    <w:rsid w:val="00D870F4"/>
    <w:rsid w:val="00D87970"/>
    <w:rsid w:val="00D90055"/>
    <w:rsid w:val="00D9025A"/>
    <w:rsid w:val="00D90BA9"/>
    <w:rsid w:val="00D917D3"/>
    <w:rsid w:val="00D91B43"/>
    <w:rsid w:val="00D91FA8"/>
    <w:rsid w:val="00D922BF"/>
    <w:rsid w:val="00D925A1"/>
    <w:rsid w:val="00D92BB9"/>
    <w:rsid w:val="00D930B9"/>
    <w:rsid w:val="00D93447"/>
    <w:rsid w:val="00D93753"/>
    <w:rsid w:val="00D937FD"/>
    <w:rsid w:val="00D93C5F"/>
    <w:rsid w:val="00D94263"/>
    <w:rsid w:val="00D943B4"/>
    <w:rsid w:val="00D94529"/>
    <w:rsid w:val="00D94696"/>
    <w:rsid w:val="00D94949"/>
    <w:rsid w:val="00D95A45"/>
    <w:rsid w:val="00D95F7B"/>
    <w:rsid w:val="00D96614"/>
    <w:rsid w:val="00D96B97"/>
    <w:rsid w:val="00D96EEA"/>
    <w:rsid w:val="00D9706C"/>
    <w:rsid w:val="00D97520"/>
    <w:rsid w:val="00D97CFE"/>
    <w:rsid w:val="00DA1AE2"/>
    <w:rsid w:val="00DA1C0B"/>
    <w:rsid w:val="00DA2B8E"/>
    <w:rsid w:val="00DA3A89"/>
    <w:rsid w:val="00DA3A9C"/>
    <w:rsid w:val="00DA3DFB"/>
    <w:rsid w:val="00DA4D20"/>
    <w:rsid w:val="00DA5714"/>
    <w:rsid w:val="00DA5738"/>
    <w:rsid w:val="00DA57BE"/>
    <w:rsid w:val="00DA5C11"/>
    <w:rsid w:val="00DA6AC1"/>
    <w:rsid w:val="00DA70F6"/>
    <w:rsid w:val="00DA7481"/>
    <w:rsid w:val="00DB0C4A"/>
    <w:rsid w:val="00DB0DB5"/>
    <w:rsid w:val="00DB0F26"/>
    <w:rsid w:val="00DB0F9F"/>
    <w:rsid w:val="00DB112A"/>
    <w:rsid w:val="00DB1E3D"/>
    <w:rsid w:val="00DB21A9"/>
    <w:rsid w:val="00DB2266"/>
    <w:rsid w:val="00DB265D"/>
    <w:rsid w:val="00DB2B51"/>
    <w:rsid w:val="00DB2CDC"/>
    <w:rsid w:val="00DB2D31"/>
    <w:rsid w:val="00DB376A"/>
    <w:rsid w:val="00DB3C2B"/>
    <w:rsid w:val="00DB4374"/>
    <w:rsid w:val="00DB47A7"/>
    <w:rsid w:val="00DB49DA"/>
    <w:rsid w:val="00DB50AD"/>
    <w:rsid w:val="00DB5554"/>
    <w:rsid w:val="00DB6006"/>
    <w:rsid w:val="00DB63CE"/>
    <w:rsid w:val="00DB661D"/>
    <w:rsid w:val="00DB671F"/>
    <w:rsid w:val="00DB67BD"/>
    <w:rsid w:val="00DB6C8B"/>
    <w:rsid w:val="00DC0518"/>
    <w:rsid w:val="00DC084D"/>
    <w:rsid w:val="00DC12F7"/>
    <w:rsid w:val="00DC24AA"/>
    <w:rsid w:val="00DC2B6E"/>
    <w:rsid w:val="00DC2C96"/>
    <w:rsid w:val="00DC31D4"/>
    <w:rsid w:val="00DC3405"/>
    <w:rsid w:val="00DC399E"/>
    <w:rsid w:val="00DC455C"/>
    <w:rsid w:val="00DC45A3"/>
    <w:rsid w:val="00DC48A6"/>
    <w:rsid w:val="00DC59B2"/>
    <w:rsid w:val="00DC5A2A"/>
    <w:rsid w:val="00DC5B81"/>
    <w:rsid w:val="00DC66EF"/>
    <w:rsid w:val="00DC6753"/>
    <w:rsid w:val="00DC696E"/>
    <w:rsid w:val="00DC6B9C"/>
    <w:rsid w:val="00DC72F1"/>
    <w:rsid w:val="00DC7E6F"/>
    <w:rsid w:val="00DD06D0"/>
    <w:rsid w:val="00DD0899"/>
    <w:rsid w:val="00DD096B"/>
    <w:rsid w:val="00DD0BE5"/>
    <w:rsid w:val="00DD0D78"/>
    <w:rsid w:val="00DD24D6"/>
    <w:rsid w:val="00DD253B"/>
    <w:rsid w:val="00DD27F9"/>
    <w:rsid w:val="00DD32BB"/>
    <w:rsid w:val="00DD341C"/>
    <w:rsid w:val="00DD35B9"/>
    <w:rsid w:val="00DD3976"/>
    <w:rsid w:val="00DD3B4D"/>
    <w:rsid w:val="00DD4C04"/>
    <w:rsid w:val="00DD4D41"/>
    <w:rsid w:val="00DD5580"/>
    <w:rsid w:val="00DD597B"/>
    <w:rsid w:val="00DD5EFB"/>
    <w:rsid w:val="00DD64B5"/>
    <w:rsid w:val="00DD67C7"/>
    <w:rsid w:val="00DD68F7"/>
    <w:rsid w:val="00DD6DA1"/>
    <w:rsid w:val="00DD6F0B"/>
    <w:rsid w:val="00DD730E"/>
    <w:rsid w:val="00DD7311"/>
    <w:rsid w:val="00DD746C"/>
    <w:rsid w:val="00DD7AEC"/>
    <w:rsid w:val="00DE025C"/>
    <w:rsid w:val="00DE0817"/>
    <w:rsid w:val="00DE0DFF"/>
    <w:rsid w:val="00DE1373"/>
    <w:rsid w:val="00DE1EA2"/>
    <w:rsid w:val="00DE1FDE"/>
    <w:rsid w:val="00DE20D5"/>
    <w:rsid w:val="00DE2ACD"/>
    <w:rsid w:val="00DE3F36"/>
    <w:rsid w:val="00DE458B"/>
    <w:rsid w:val="00DE46D9"/>
    <w:rsid w:val="00DE4D6F"/>
    <w:rsid w:val="00DE51E3"/>
    <w:rsid w:val="00DE5234"/>
    <w:rsid w:val="00DE552C"/>
    <w:rsid w:val="00DE5622"/>
    <w:rsid w:val="00DE5B93"/>
    <w:rsid w:val="00DE6EE9"/>
    <w:rsid w:val="00DE7027"/>
    <w:rsid w:val="00DE705A"/>
    <w:rsid w:val="00DE7566"/>
    <w:rsid w:val="00DE760C"/>
    <w:rsid w:val="00DE7619"/>
    <w:rsid w:val="00DE7925"/>
    <w:rsid w:val="00DF0766"/>
    <w:rsid w:val="00DF10BF"/>
    <w:rsid w:val="00DF1384"/>
    <w:rsid w:val="00DF266C"/>
    <w:rsid w:val="00DF2C3D"/>
    <w:rsid w:val="00DF2EED"/>
    <w:rsid w:val="00DF2F12"/>
    <w:rsid w:val="00DF343E"/>
    <w:rsid w:val="00DF3D21"/>
    <w:rsid w:val="00DF3E29"/>
    <w:rsid w:val="00DF4BE7"/>
    <w:rsid w:val="00DF4CFC"/>
    <w:rsid w:val="00DF4EA6"/>
    <w:rsid w:val="00DF56DC"/>
    <w:rsid w:val="00DF5A40"/>
    <w:rsid w:val="00DF5D09"/>
    <w:rsid w:val="00DF6513"/>
    <w:rsid w:val="00DF67E8"/>
    <w:rsid w:val="00DF6AB0"/>
    <w:rsid w:val="00DF7546"/>
    <w:rsid w:val="00DF76D5"/>
    <w:rsid w:val="00DF7B4B"/>
    <w:rsid w:val="00DF7DD3"/>
    <w:rsid w:val="00E00009"/>
    <w:rsid w:val="00E00149"/>
    <w:rsid w:val="00E00520"/>
    <w:rsid w:val="00E00648"/>
    <w:rsid w:val="00E007C7"/>
    <w:rsid w:val="00E00970"/>
    <w:rsid w:val="00E0122C"/>
    <w:rsid w:val="00E012EE"/>
    <w:rsid w:val="00E0152A"/>
    <w:rsid w:val="00E0153F"/>
    <w:rsid w:val="00E01646"/>
    <w:rsid w:val="00E021C3"/>
    <w:rsid w:val="00E0282A"/>
    <w:rsid w:val="00E02987"/>
    <w:rsid w:val="00E02B3D"/>
    <w:rsid w:val="00E036C4"/>
    <w:rsid w:val="00E03D03"/>
    <w:rsid w:val="00E03DE2"/>
    <w:rsid w:val="00E0427C"/>
    <w:rsid w:val="00E043AF"/>
    <w:rsid w:val="00E044BE"/>
    <w:rsid w:val="00E046E0"/>
    <w:rsid w:val="00E047FB"/>
    <w:rsid w:val="00E04C4A"/>
    <w:rsid w:val="00E05713"/>
    <w:rsid w:val="00E05B3C"/>
    <w:rsid w:val="00E05E09"/>
    <w:rsid w:val="00E05E18"/>
    <w:rsid w:val="00E05FEA"/>
    <w:rsid w:val="00E06112"/>
    <w:rsid w:val="00E0656D"/>
    <w:rsid w:val="00E06F75"/>
    <w:rsid w:val="00E07EFD"/>
    <w:rsid w:val="00E10AA2"/>
    <w:rsid w:val="00E10DA5"/>
    <w:rsid w:val="00E10FE6"/>
    <w:rsid w:val="00E11B01"/>
    <w:rsid w:val="00E11D50"/>
    <w:rsid w:val="00E11D91"/>
    <w:rsid w:val="00E11EE0"/>
    <w:rsid w:val="00E12012"/>
    <w:rsid w:val="00E12463"/>
    <w:rsid w:val="00E12473"/>
    <w:rsid w:val="00E124F2"/>
    <w:rsid w:val="00E12FD2"/>
    <w:rsid w:val="00E1350C"/>
    <w:rsid w:val="00E14017"/>
    <w:rsid w:val="00E141E0"/>
    <w:rsid w:val="00E142D0"/>
    <w:rsid w:val="00E142D3"/>
    <w:rsid w:val="00E1476E"/>
    <w:rsid w:val="00E14F09"/>
    <w:rsid w:val="00E14F7E"/>
    <w:rsid w:val="00E1501B"/>
    <w:rsid w:val="00E15274"/>
    <w:rsid w:val="00E159F0"/>
    <w:rsid w:val="00E15CEB"/>
    <w:rsid w:val="00E164DC"/>
    <w:rsid w:val="00E16603"/>
    <w:rsid w:val="00E16ABF"/>
    <w:rsid w:val="00E16B24"/>
    <w:rsid w:val="00E17101"/>
    <w:rsid w:val="00E175F2"/>
    <w:rsid w:val="00E179DD"/>
    <w:rsid w:val="00E17B6F"/>
    <w:rsid w:val="00E17BE8"/>
    <w:rsid w:val="00E17E48"/>
    <w:rsid w:val="00E204BE"/>
    <w:rsid w:val="00E20C98"/>
    <w:rsid w:val="00E20D7E"/>
    <w:rsid w:val="00E20F42"/>
    <w:rsid w:val="00E22034"/>
    <w:rsid w:val="00E22D2C"/>
    <w:rsid w:val="00E23901"/>
    <w:rsid w:val="00E24176"/>
    <w:rsid w:val="00E2566A"/>
    <w:rsid w:val="00E25C09"/>
    <w:rsid w:val="00E25CE1"/>
    <w:rsid w:val="00E25DB5"/>
    <w:rsid w:val="00E26308"/>
    <w:rsid w:val="00E2674A"/>
    <w:rsid w:val="00E274B8"/>
    <w:rsid w:val="00E27746"/>
    <w:rsid w:val="00E301ED"/>
    <w:rsid w:val="00E30553"/>
    <w:rsid w:val="00E30D08"/>
    <w:rsid w:val="00E3104A"/>
    <w:rsid w:val="00E315DF"/>
    <w:rsid w:val="00E31D2D"/>
    <w:rsid w:val="00E32C7F"/>
    <w:rsid w:val="00E33721"/>
    <w:rsid w:val="00E33C9F"/>
    <w:rsid w:val="00E33CB4"/>
    <w:rsid w:val="00E3539C"/>
    <w:rsid w:val="00E35C69"/>
    <w:rsid w:val="00E362F9"/>
    <w:rsid w:val="00E36E2F"/>
    <w:rsid w:val="00E36F41"/>
    <w:rsid w:val="00E372A7"/>
    <w:rsid w:val="00E378C9"/>
    <w:rsid w:val="00E40438"/>
    <w:rsid w:val="00E405B4"/>
    <w:rsid w:val="00E40A79"/>
    <w:rsid w:val="00E40F2A"/>
    <w:rsid w:val="00E40F50"/>
    <w:rsid w:val="00E420D5"/>
    <w:rsid w:val="00E436E3"/>
    <w:rsid w:val="00E43831"/>
    <w:rsid w:val="00E44224"/>
    <w:rsid w:val="00E44248"/>
    <w:rsid w:val="00E4483F"/>
    <w:rsid w:val="00E44C6B"/>
    <w:rsid w:val="00E44ED7"/>
    <w:rsid w:val="00E45053"/>
    <w:rsid w:val="00E459D6"/>
    <w:rsid w:val="00E45C01"/>
    <w:rsid w:val="00E46327"/>
    <w:rsid w:val="00E46527"/>
    <w:rsid w:val="00E469A1"/>
    <w:rsid w:val="00E46A71"/>
    <w:rsid w:val="00E4708A"/>
    <w:rsid w:val="00E47673"/>
    <w:rsid w:val="00E47A2C"/>
    <w:rsid w:val="00E47A76"/>
    <w:rsid w:val="00E47D91"/>
    <w:rsid w:val="00E509AC"/>
    <w:rsid w:val="00E509FA"/>
    <w:rsid w:val="00E50BC2"/>
    <w:rsid w:val="00E50E54"/>
    <w:rsid w:val="00E517B9"/>
    <w:rsid w:val="00E52558"/>
    <w:rsid w:val="00E52766"/>
    <w:rsid w:val="00E528E1"/>
    <w:rsid w:val="00E52C3F"/>
    <w:rsid w:val="00E52F89"/>
    <w:rsid w:val="00E53A10"/>
    <w:rsid w:val="00E53BA2"/>
    <w:rsid w:val="00E54684"/>
    <w:rsid w:val="00E546C1"/>
    <w:rsid w:val="00E54B2B"/>
    <w:rsid w:val="00E54D2E"/>
    <w:rsid w:val="00E54E1A"/>
    <w:rsid w:val="00E54FBD"/>
    <w:rsid w:val="00E55421"/>
    <w:rsid w:val="00E555E5"/>
    <w:rsid w:val="00E55715"/>
    <w:rsid w:val="00E55AFD"/>
    <w:rsid w:val="00E56A16"/>
    <w:rsid w:val="00E56AA1"/>
    <w:rsid w:val="00E56D60"/>
    <w:rsid w:val="00E57438"/>
    <w:rsid w:val="00E578D7"/>
    <w:rsid w:val="00E60307"/>
    <w:rsid w:val="00E60496"/>
    <w:rsid w:val="00E605F6"/>
    <w:rsid w:val="00E611C2"/>
    <w:rsid w:val="00E61FB9"/>
    <w:rsid w:val="00E6301B"/>
    <w:rsid w:val="00E63213"/>
    <w:rsid w:val="00E6355C"/>
    <w:rsid w:val="00E63C46"/>
    <w:rsid w:val="00E64272"/>
    <w:rsid w:val="00E6444B"/>
    <w:rsid w:val="00E645D5"/>
    <w:rsid w:val="00E646B4"/>
    <w:rsid w:val="00E65619"/>
    <w:rsid w:val="00E657D1"/>
    <w:rsid w:val="00E65B32"/>
    <w:rsid w:val="00E65E43"/>
    <w:rsid w:val="00E65E9C"/>
    <w:rsid w:val="00E65EE2"/>
    <w:rsid w:val="00E66A3A"/>
    <w:rsid w:val="00E673ED"/>
    <w:rsid w:val="00E70218"/>
    <w:rsid w:val="00E70DE0"/>
    <w:rsid w:val="00E71B72"/>
    <w:rsid w:val="00E71D23"/>
    <w:rsid w:val="00E720D5"/>
    <w:rsid w:val="00E72146"/>
    <w:rsid w:val="00E72756"/>
    <w:rsid w:val="00E72864"/>
    <w:rsid w:val="00E72EAD"/>
    <w:rsid w:val="00E730E4"/>
    <w:rsid w:val="00E73B9A"/>
    <w:rsid w:val="00E743BD"/>
    <w:rsid w:val="00E74D2F"/>
    <w:rsid w:val="00E750E3"/>
    <w:rsid w:val="00E752D2"/>
    <w:rsid w:val="00E75812"/>
    <w:rsid w:val="00E758DA"/>
    <w:rsid w:val="00E75C82"/>
    <w:rsid w:val="00E75D54"/>
    <w:rsid w:val="00E765E1"/>
    <w:rsid w:val="00E76A41"/>
    <w:rsid w:val="00E76EAD"/>
    <w:rsid w:val="00E77173"/>
    <w:rsid w:val="00E77256"/>
    <w:rsid w:val="00E805C0"/>
    <w:rsid w:val="00E81218"/>
    <w:rsid w:val="00E819DC"/>
    <w:rsid w:val="00E81A52"/>
    <w:rsid w:val="00E81E88"/>
    <w:rsid w:val="00E8200B"/>
    <w:rsid w:val="00E820FE"/>
    <w:rsid w:val="00E822C7"/>
    <w:rsid w:val="00E8348B"/>
    <w:rsid w:val="00E83564"/>
    <w:rsid w:val="00E8403B"/>
    <w:rsid w:val="00E84635"/>
    <w:rsid w:val="00E84B75"/>
    <w:rsid w:val="00E84F2C"/>
    <w:rsid w:val="00E85105"/>
    <w:rsid w:val="00E852DE"/>
    <w:rsid w:val="00E85417"/>
    <w:rsid w:val="00E855C0"/>
    <w:rsid w:val="00E85E40"/>
    <w:rsid w:val="00E85F19"/>
    <w:rsid w:val="00E86C9B"/>
    <w:rsid w:val="00E86D31"/>
    <w:rsid w:val="00E873B8"/>
    <w:rsid w:val="00E877BE"/>
    <w:rsid w:val="00E87A63"/>
    <w:rsid w:val="00E87FB1"/>
    <w:rsid w:val="00E900C4"/>
    <w:rsid w:val="00E901A7"/>
    <w:rsid w:val="00E904B6"/>
    <w:rsid w:val="00E90A4D"/>
    <w:rsid w:val="00E91749"/>
    <w:rsid w:val="00E9195C"/>
    <w:rsid w:val="00E91E0F"/>
    <w:rsid w:val="00E92439"/>
    <w:rsid w:val="00E92552"/>
    <w:rsid w:val="00E92D41"/>
    <w:rsid w:val="00E940D5"/>
    <w:rsid w:val="00E94BBE"/>
    <w:rsid w:val="00E94D07"/>
    <w:rsid w:val="00E95037"/>
    <w:rsid w:val="00E95160"/>
    <w:rsid w:val="00E95239"/>
    <w:rsid w:val="00E95A64"/>
    <w:rsid w:val="00E95FD9"/>
    <w:rsid w:val="00E9617E"/>
    <w:rsid w:val="00E964C4"/>
    <w:rsid w:val="00E96BCE"/>
    <w:rsid w:val="00E96DAF"/>
    <w:rsid w:val="00E96EEA"/>
    <w:rsid w:val="00E96F4E"/>
    <w:rsid w:val="00E9737E"/>
    <w:rsid w:val="00E9749F"/>
    <w:rsid w:val="00E97F4B"/>
    <w:rsid w:val="00EA054D"/>
    <w:rsid w:val="00EA0869"/>
    <w:rsid w:val="00EA180C"/>
    <w:rsid w:val="00EA1DAA"/>
    <w:rsid w:val="00EA27DD"/>
    <w:rsid w:val="00EA2D5F"/>
    <w:rsid w:val="00EA317B"/>
    <w:rsid w:val="00EA31CB"/>
    <w:rsid w:val="00EA31D6"/>
    <w:rsid w:val="00EA3932"/>
    <w:rsid w:val="00EA450C"/>
    <w:rsid w:val="00EA49B6"/>
    <w:rsid w:val="00EA578F"/>
    <w:rsid w:val="00EA58D0"/>
    <w:rsid w:val="00EA5A4A"/>
    <w:rsid w:val="00EA5B3E"/>
    <w:rsid w:val="00EA5CE8"/>
    <w:rsid w:val="00EA601E"/>
    <w:rsid w:val="00EA6880"/>
    <w:rsid w:val="00EA6D88"/>
    <w:rsid w:val="00EA7D0C"/>
    <w:rsid w:val="00EA7D44"/>
    <w:rsid w:val="00EB02C0"/>
    <w:rsid w:val="00EB0DBA"/>
    <w:rsid w:val="00EB0F20"/>
    <w:rsid w:val="00EB11F1"/>
    <w:rsid w:val="00EB17B9"/>
    <w:rsid w:val="00EB1EC3"/>
    <w:rsid w:val="00EB2138"/>
    <w:rsid w:val="00EB2490"/>
    <w:rsid w:val="00EB36F1"/>
    <w:rsid w:val="00EB3D55"/>
    <w:rsid w:val="00EB3FCF"/>
    <w:rsid w:val="00EB410A"/>
    <w:rsid w:val="00EB4EE2"/>
    <w:rsid w:val="00EB5047"/>
    <w:rsid w:val="00EB5241"/>
    <w:rsid w:val="00EB5455"/>
    <w:rsid w:val="00EB5646"/>
    <w:rsid w:val="00EB595D"/>
    <w:rsid w:val="00EB5CDD"/>
    <w:rsid w:val="00EB5E64"/>
    <w:rsid w:val="00EB5EF1"/>
    <w:rsid w:val="00EB6722"/>
    <w:rsid w:val="00EB7071"/>
    <w:rsid w:val="00EB71D7"/>
    <w:rsid w:val="00EB740E"/>
    <w:rsid w:val="00EB74B9"/>
    <w:rsid w:val="00EB76AA"/>
    <w:rsid w:val="00EB775E"/>
    <w:rsid w:val="00EB7892"/>
    <w:rsid w:val="00EC012E"/>
    <w:rsid w:val="00EC0FAF"/>
    <w:rsid w:val="00EC0FE5"/>
    <w:rsid w:val="00EC124C"/>
    <w:rsid w:val="00EC15B2"/>
    <w:rsid w:val="00EC1D81"/>
    <w:rsid w:val="00EC21BA"/>
    <w:rsid w:val="00EC24AB"/>
    <w:rsid w:val="00EC342A"/>
    <w:rsid w:val="00EC42AD"/>
    <w:rsid w:val="00EC4967"/>
    <w:rsid w:val="00EC4CB6"/>
    <w:rsid w:val="00EC4DD4"/>
    <w:rsid w:val="00EC5256"/>
    <w:rsid w:val="00EC5552"/>
    <w:rsid w:val="00EC5687"/>
    <w:rsid w:val="00EC59C0"/>
    <w:rsid w:val="00EC5BC2"/>
    <w:rsid w:val="00EC5BF5"/>
    <w:rsid w:val="00EC5D8B"/>
    <w:rsid w:val="00EC6513"/>
    <w:rsid w:val="00EC6FF3"/>
    <w:rsid w:val="00EC76B4"/>
    <w:rsid w:val="00EC7EA4"/>
    <w:rsid w:val="00ED0847"/>
    <w:rsid w:val="00ED09B9"/>
    <w:rsid w:val="00ED0A4E"/>
    <w:rsid w:val="00ED0BDF"/>
    <w:rsid w:val="00ED0EBE"/>
    <w:rsid w:val="00ED1187"/>
    <w:rsid w:val="00ED153D"/>
    <w:rsid w:val="00ED1A58"/>
    <w:rsid w:val="00ED1C3C"/>
    <w:rsid w:val="00ED1D8E"/>
    <w:rsid w:val="00ED1F27"/>
    <w:rsid w:val="00ED1F62"/>
    <w:rsid w:val="00ED21A2"/>
    <w:rsid w:val="00ED2358"/>
    <w:rsid w:val="00ED27CD"/>
    <w:rsid w:val="00ED28E9"/>
    <w:rsid w:val="00ED2BEC"/>
    <w:rsid w:val="00ED2C0C"/>
    <w:rsid w:val="00ED3444"/>
    <w:rsid w:val="00ED431E"/>
    <w:rsid w:val="00ED49BC"/>
    <w:rsid w:val="00ED4EC2"/>
    <w:rsid w:val="00ED52A6"/>
    <w:rsid w:val="00ED59A9"/>
    <w:rsid w:val="00ED61C0"/>
    <w:rsid w:val="00ED6561"/>
    <w:rsid w:val="00ED703E"/>
    <w:rsid w:val="00ED72DF"/>
    <w:rsid w:val="00ED7C68"/>
    <w:rsid w:val="00EE01C9"/>
    <w:rsid w:val="00EE0B09"/>
    <w:rsid w:val="00EE0BE0"/>
    <w:rsid w:val="00EE0C3F"/>
    <w:rsid w:val="00EE214C"/>
    <w:rsid w:val="00EE2295"/>
    <w:rsid w:val="00EE245C"/>
    <w:rsid w:val="00EE3754"/>
    <w:rsid w:val="00EE37AD"/>
    <w:rsid w:val="00EE4165"/>
    <w:rsid w:val="00EE43BE"/>
    <w:rsid w:val="00EE50F9"/>
    <w:rsid w:val="00EE53DC"/>
    <w:rsid w:val="00EE54BC"/>
    <w:rsid w:val="00EE5FDB"/>
    <w:rsid w:val="00EE60E3"/>
    <w:rsid w:val="00EE6266"/>
    <w:rsid w:val="00EE641B"/>
    <w:rsid w:val="00EE66F2"/>
    <w:rsid w:val="00EE6868"/>
    <w:rsid w:val="00EE69F5"/>
    <w:rsid w:val="00EE7290"/>
    <w:rsid w:val="00EE759B"/>
    <w:rsid w:val="00EE77C5"/>
    <w:rsid w:val="00EE7954"/>
    <w:rsid w:val="00EE7B87"/>
    <w:rsid w:val="00EE7E00"/>
    <w:rsid w:val="00EF00D2"/>
    <w:rsid w:val="00EF03B1"/>
    <w:rsid w:val="00EF06FB"/>
    <w:rsid w:val="00EF14FB"/>
    <w:rsid w:val="00EF1537"/>
    <w:rsid w:val="00EF17A2"/>
    <w:rsid w:val="00EF27DB"/>
    <w:rsid w:val="00EF2876"/>
    <w:rsid w:val="00EF29E1"/>
    <w:rsid w:val="00EF32BF"/>
    <w:rsid w:val="00EF3414"/>
    <w:rsid w:val="00EF35C0"/>
    <w:rsid w:val="00EF3CAA"/>
    <w:rsid w:val="00EF4148"/>
    <w:rsid w:val="00EF4AC8"/>
    <w:rsid w:val="00EF4BE3"/>
    <w:rsid w:val="00EF53B5"/>
    <w:rsid w:val="00EF5451"/>
    <w:rsid w:val="00EF54C1"/>
    <w:rsid w:val="00EF5D6E"/>
    <w:rsid w:val="00EF5EC5"/>
    <w:rsid w:val="00EF6251"/>
    <w:rsid w:val="00EF6C3A"/>
    <w:rsid w:val="00EF7135"/>
    <w:rsid w:val="00EF7199"/>
    <w:rsid w:val="00EF7743"/>
    <w:rsid w:val="00EF7DF5"/>
    <w:rsid w:val="00F000D0"/>
    <w:rsid w:val="00F00557"/>
    <w:rsid w:val="00F00671"/>
    <w:rsid w:val="00F00FA1"/>
    <w:rsid w:val="00F010AF"/>
    <w:rsid w:val="00F015BE"/>
    <w:rsid w:val="00F01870"/>
    <w:rsid w:val="00F01D94"/>
    <w:rsid w:val="00F02A8B"/>
    <w:rsid w:val="00F03847"/>
    <w:rsid w:val="00F03BE5"/>
    <w:rsid w:val="00F04379"/>
    <w:rsid w:val="00F04544"/>
    <w:rsid w:val="00F0479C"/>
    <w:rsid w:val="00F049B5"/>
    <w:rsid w:val="00F050A0"/>
    <w:rsid w:val="00F05203"/>
    <w:rsid w:val="00F05A1B"/>
    <w:rsid w:val="00F05AE0"/>
    <w:rsid w:val="00F05BEB"/>
    <w:rsid w:val="00F05DC4"/>
    <w:rsid w:val="00F062FE"/>
    <w:rsid w:val="00F06797"/>
    <w:rsid w:val="00F067E2"/>
    <w:rsid w:val="00F072FF"/>
    <w:rsid w:val="00F07B6E"/>
    <w:rsid w:val="00F07B9F"/>
    <w:rsid w:val="00F07FA9"/>
    <w:rsid w:val="00F103C4"/>
    <w:rsid w:val="00F105E8"/>
    <w:rsid w:val="00F10BC8"/>
    <w:rsid w:val="00F113A4"/>
    <w:rsid w:val="00F113B7"/>
    <w:rsid w:val="00F11C21"/>
    <w:rsid w:val="00F129E9"/>
    <w:rsid w:val="00F13091"/>
    <w:rsid w:val="00F13246"/>
    <w:rsid w:val="00F136F8"/>
    <w:rsid w:val="00F13A19"/>
    <w:rsid w:val="00F14189"/>
    <w:rsid w:val="00F143AA"/>
    <w:rsid w:val="00F1446D"/>
    <w:rsid w:val="00F14B36"/>
    <w:rsid w:val="00F15A2E"/>
    <w:rsid w:val="00F15C94"/>
    <w:rsid w:val="00F17611"/>
    <w:rsid w:val="00F17751"/>
    <w:rsid w:val="00F17CA7"/>
    <w:rsid w:val="00F213C4"/>
    <w:rsid w:val="00F21F1C"/>
    <w:rsid w:val="00F21F24"/>
    <w:rsid w:val="00F21F46"/>
    <w:rsid w:val="00F22113"/>
    <w:rsid w:val="00F22579"/>
    <w:rsid w:val="00F22E30"/>
    <w:rsid w:val="00F230B6"/>
    <w:rsid w:val="00F23439"/>
    <w:rsid w:val="00F24856"/>
    <w:rsid w:val="00F248B5"/>
    <w:rsid w:val="00F24912"/>
    <w:rsid w:val="00F251F7"/>
    <w:rsid w:val="00F25374"/>
    <w:rsid w:val="00F25A52"/>
    <w:rsid w:val="00F2640F"/>
    <w:rsid w:val="00F26A0F"/>
    <w:rsid w:val="00F26B7C"/>
    <w:rsid w:val="00F273FB"/>
    <w:rsid w:val="00F27828"/>
    <w:rsid w:val="00F27CE3"/>
    <w:rsid w:val="00F30D79"/>
    <w:rsid w:val="00F30E01"/>
    <w:rsid w:val="00F315BE"/>
    <w:rsid w:val="00F315E0"/>
    <w:rsid w:val="00F31E5C"/>
    <w:rsid w:val="00F328B7"/>
    <w:rsid w:val="00F32D34"/>
    <w:rsid w:val="00F32E24"/>
    <w:rsid w:val="00F3432B"/>
    <w:rsid w:val="00F34BAD"/>
    <w:rsid w:val="00F351B5"/>
    <w:rsid w:val="00F3536A"/>
    <w:rsid w:val="00F35766"/>
    <w:rsid w:val="00F357E7"/>
    <w:rsid w:val="00F35895"/>
    <w:rsid w:val="00F363DA"/>
    <w:rsid w:val="00F365D3"/>
    <w:rsid w:val="00F36917"/>
    <w:rsid w:val="00F36E67"/>
    <w:rsid w:val="00F3709E"/>
    <w:rsid w:val="00F377BF"/>
    <w:rsid w:val="00F406A0"/>
    <w:rsid w:val="00F41218"/>
    <w:rsid w:val="00F41CEE"/>
    <w:rsid w:val="00F429BA"/>
    <w:rsid w:val="00F42E83"/>
    <w:rsid w:val="00F43BDF"/>
    <w:rsid w:val="00F43D58"/>
    <w:rsid w:val="00F44988"/>
    <w:rsid w:val="00F44FBF"/>
    <w:rsid w:val="00F45038"/>
    <w:rsid w:val="00F45809"/>
    <w:rsid w:val="00F476AF"/>
    <w:rsid w:val="00F47878"/>
    <w:rsid w:val="00F47C36"/>
    <w:rsid w:val="00F47F70"/>
    <w:rsid w:val="00F509EA"/>
    <w:rsid w:val="00F50A8A"/>
    <w:rsid w:val="00F5116C"/>
    <w:rsid w:val="00F513B3"/>
    <w:rsid w:val="00F51EEF"/>
    <w:rsid w:val="00F523EA"/>
    <w:rsid w:val="00F52662"/>
    <w:rsid w:val="00F52AFB"/>
    <w:rsid w:val="00F5319F"/>
    <w:rsid w:val="00F541F4"/>
    <w:rsid w:val="00F546F3"/>
    <w:rsid w:val="00F54B37"/>
    <w:rsid w:val="00F5510E"/>
    <w:rsid w:val="00F553CA"/>
    <w:rsid w:val="00F55A60"/>
    <w:rsid w:val="00F55D5D"/>
    <w:rsid w:val="00F5664E"/>
    <w:rsid w:val="00F569D1"/>
    <w:rsid w:val="00F56D56"/>
    <w:rsid w:val="00F57292"/>
    <w:rsid w:val="00F572A1"/>
    <w:rsid w:val="00F57771"/>
    <w:rsid w:val="00F57D12"/>
    <w:rsid w:val="00F60111"/>
    <w:rsid w:val="00F60F1E"/>
    <w:rsid w:val="00F61004"/>
    <w:rsid w:val="00F61294"/>
    <w:rsid w:val="00F617A9"/>
    <w:rsid w:val="00F61983"/>
    <w:rsid w:val="00F61D4C"/>
    <w:rsid w:val="00F61E25"/>
    <w:rsid w:val="00F61ED4"/>
    <w:rsid w:val="00F621FF"/>
    <w:rsid w:val="00F6242D"/>
    <w:rsid w:val="00F62493"/>
    <w:rsid w:val="00F629F6"/>
    <w:rsid w:val="00F62BB8"/>
    <w:rsid w:val="00F62E2F"/>
    <w:rsid w:val="00F634F3"/>
    <w:rsid w:val="00F638FE"/>
    <w:rsid w:val="00F63F1C"/>
    <w:rsid w:val="00F6480A"/>
    <w:rsid w:val="00F64FC7"/>
    <w:rsid w:val="00F65040"/>
    <w:rsid w:val="00F6588A"/>
    <w:rsid w:val="00F65E8D"/>
    <w:rsid w:val="00F66362"/>
    <w:rsid w:val="00F66A2F"/>
    <w:rsid w:val="00F672FE"/>
    <w:rsid w:val="00F67CFC"/>
    <w:rsid w:val="00F67F6D"/>
    <w:rsid w:val="00F702F2"/>
    <w:rsid w:val="00F70388"/>
    <w:rsid w:val="00F7055C"/>
    <w:rsid w:val="00F707CB"/>
    <w:rsid w:val="00F70ECB"/>
    <w:rsid w:val="00F71136"/>
    <w:rsid w:val="00F7122D"/>
    <w:rsid w:val="00F712DC"/>
    <w:rsid w:val="00F71390"/>
    <w:rsid w:val="00F719EC"/>
    <w:rsid w:val="00F71C6F"/>
    <w:rsid w:val="00F72355"/>
    <w:rsid w:val="00F726DF"/>
    <w:rsid w:val="00F73128"/>
    <w:rsid w:val="00F73817"/>
    <w:rsid w:val="00F73B81"/>
    <w:rsid w:val="00F74928"/>
    <w:rsid w:val="00F752A1"/>
    <w:rsid w:val="00F757CD"/>
    <w:rsid w:val="00F760D2"/>
    <w:rsid w:val="00F76372"/>
    <w:rsid w:val="00F7658B"/>
    <w:rsid w:val="00F7777A"/>
    <w:rsid w:val="00F779E2"/>
    <w:rsid w:val="00F77AA1"/>
    <w:rsid w:val="00F77BF3"/>
    <w:rsid w:val="00F801D4"/>
    <w:rsid w:val="00F801F9"/>
    <w:rsid w:val="00F80433"/>
    <w:rsid w:val="00F80CDC"/>
    <w:rsid w:val="00F81520"/>
    <w:rsid w:val="00F816E1"/>
    <w:rsid w:val="00F824B0"/>
    <w:rsid w:val="00F826A0"/>
    <w:rsid w:val="00F8284A"/>
    <w:rsid w:val="00F82EBA"/>
    <w:rsid w:val="00F83307"/>
    <w:rsid w:val="00F83343"/>
    <w:rsid w:val="00F8351E"/>
    <w:rsid w:val="00F8479C"/>
    <w:rsid w:val="00F8490C"/>
    <w:rsid w:val="00F84BD4"/>
    <w:rsid w:val="00F86638"/>
    <w:rsid w:val="00F86C28"/>
    <w:rsid w:val="00F86F11"/>
    <w:rsid w:val="00F87043"/>
    <w:rsid w:val="00F871AC"/>
    <w:rsid w:val="00F87721"/>
    <w:rsid w:val="00F87870"/>
    <w:rsid w:val="00F8797A"/>
    <w:rsid w:val="00F9020A"/>
    <w:rsid w:val="00F9055E"/>
    <w:rsid w:val="00F908E6"/>
    <w:rsid w:val="00F90BCB"/>
    <w:rsid w:val="00F90DC7"/>
    <w:rsid w:val="00F924A1"/>
    <w:rsid w:val="00F929AB"/>
    <w:rsid w:val="00F92AE7"/>
    <w:rsid w:val="00F932D2"/>
    <w:rsid w:val="00F93528"/>
    <w:rsid w:val="00F93E25"/>
    <w:rsid w:val="00F94BF5"/>
    <w:rsid w:val="00F94C98"/>
    <w:rsid w:val="00F951ED"/>
    <w:rsid w:val="00F95BD9"/>
    <w:rsid w:val="00F960BA"/>
    <w:rsid w:val="00F965F1"/>
    <w:rsid w:val="00F971B6"/>
    <w:rsid w:val="00F97565"/>
    <w:rsid w:val="00F97A8B"/>
    <w:rsid w:val="00F97DB1"/>
    <w:rsid w:val="00FA04F0"/>
    <w:rsid w:val="00FA0969"/>
    <w:rsid w:val="00FA096B"/>
    <w:rsid w:val="00FA09E9"/>
    <w:rsid w:val="00FA0D3C"/>
    <w:rsid w:val="00FA1069"/>
    <w:rsid w:val="00FA17B6"/>
    <w:rsid w:val="00FA1984"/>
    <w:rsid w:val="00FA1F30"/>
    <w:rsid w:val="00FA278C"/>
    <w:rsid w:val="00FA455B"/>
    <w:rsid w:val="00FA489E"/>
    <w:rsid w:val="00FA4E92"/>
    <w:rsid w:val="00FA50A1"/>
    <w:rsid w:val="00FA56C1"/>
    <w:rsid w:val="00FA5796"/>
    <w:rsid w:val="00FA6474"/>
    <w:rsid w:val="00FA653D"/>
    <w:rsid w:val="00FA76C5"/>
    <w:rsid w:val="00FA7747"/>
    <w:rsid w:val="00FA796A"/>
    <w:rsid w:val="00FB0534"/>
    <w:rsid w:val="00FB05BE"/>
    <w:rsid w:val="00FB100F"/>
    <w:rsid w:val="00FB18C0"/>
    <w:rsid w:val="00FB2DB8"/>
    <w:rsid w:val="00FB3016"/>
    <w:rsid w:val="00FB3155"/>
    <w:rsid w:val="00FB346C"/>
    <w:rsid w:val="00FB34B8"/>
    <w:rsid w:val="00FB361C"/>
    <w:rsid w:val="00FB36B3"/>
    <w:rsid w:val="00FB57BD"/>
    <w:rsid w:val="00FB5B09"/>
    <w:rsid w:val="00FB5D89"/>
    <w:rsid w:val="00FB734D"/>
    <w:rsid w:val="00FB7654"/>
    <w:rsid w:val="00FB78C8"/>
    <w:rsid w:val="00FC028A"/>
    <w:rsid w:val="00FC098F"/>
    <w:rsid w:val="00FC0B52"/>
    <w:rsid w:val="00FC14F3"/>
    <w:rsid w:val="00FC1E21"/>
    <w:rsid w:val="00FC1E3A"/>
    <w:rsid w:val="00FC2186"/>
    <w:rsid w:val="00FC2367"/>
    <w:rsid w:val="00FC253C"/>
    <w:rsid w:val="00FC2758"/>
    <w:rsid w:val="00FC2F7F"/>
    <w:rsid w:val="00FC38EE"/>
    <w:rsid w:val="00FC4321"/>
    <w:rsid w:val="00FC4CFE"/>
    <w:rsid w:val="00FC5533"/>
    <w:rsid w:val="00FC6697"/>
    <w:rsid w:val="00FC6D35"/>
    <w:rsid w:val="00FC6D9B"/>
    <w:rsid w:val="00FC7831"/>
    <w:rsid w:val="00FD0226"/>
    <w:rsid w:val="00FD0A72"/>
    <w:rsid w:val="00FD1F86"/>
    <w:rsid w:val="00FD21B7"/>
    <w:rsid w:val="00FD2B68"/>
    <w:rsid w:val="00FD3061"/>
    <w:rsid w:val="00FD346C"/>
    <w:rsid w:val="00FD3827"/>
    <w:rsid w:val="00FD3BB7"/>
    <w:rsid w:val="00FD3C34"/>
    <w:rsid w:val="00FD4342"/>
    <w:rsid w:val="00FD5B39"/>
    <w:rsid w:val="00FD69FF"/>
    <w:rsid w:val="00FD6F36"/>
    <w:rsid w:val="00FD737E"/>
    <w:rsid w:val="00FD78F3"/>
    <w:rsid w:val="00FD7961"/>
    <w:rsid w:val="00FD7A3A"/>
    <w:rsid w:val="00FD7BAD"/>
    <w:rsid w:val="00FE08CF"/>
    <w:rsid w:val="00FE0EA1"/>
    <w:rsid w:val="00FE2471"/>
    <w:rsid w:val="00FE2754"/>
    <w:rsid w:val="00FE2BC7"/>
    <w:rsid w:val="00FE2EB9"/>
    <w:rsid w:val="00FE2F0D"/>
    <w:rsid w:val="00FE365B"/>
    <w:rsid w:val="00FE380B"/>
    <w:rsid w:val="00FE38C9"/>
    <w:rsid w:val="00FE3DFB"/>
    <w:rsid w:val="00FE3EAF"/>
    <w:rsid w:val="00FE3F09"/>
    <w:rsid w:val="00FE4223"/>
    <w:rsid w:val="00FE4297"/>
    <w:rsid w:val="00FE4D97"/>
    <w:rsid w:val="00FE51F8"/>
    <w:rsid w:val="00FE5FF6"/>
    <w:rsid w:val="00FE6B41"/>
    <w:rsid w:val="00FE7243"/>
    <w:rsid w:val="00FE764E"/>
    <w:rsid w:val="00FF03BE"/>
    <w:rsid w:val="00FF17EA"/>
    <w:rsid w:val="00FF1839"/>
    <w:rsid w:val="00FF1A4E"/>
    <w:rsid w:val="00FF1CD4"/>
    <w:rsid w:val="00FF1CFB"/>
    <w:rsid w:val="00FF1D73"/>
    <w:rsid w:val="00FF28BF"/>
    <w:rsid w:val="00FF29C4"/>
    <w:rsid w:val="00FF2D30"/>
    <w:rsid w:val="00FF2F0F"/>
    <w:rsid w:val="00FF38E1"/>
    <w:rsid w:val="00FF3958"/>
    <w:rsid w:val="00FF3C36"/>
    <w:rsid w:val="00FF41A9"/>
    <w:rsid w:val="00FF4D64"/>
    <w:rsid w:val="00FF5CD4"/>
    <w:rsid w:val="00FF6206"/>
    <w:rsid w:val="00FF67CE"/>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19E0C6"/>
  <w15:chartTrackingRefBased/>
  <w15:docId w15:val="{D3E064FE-EC30-4E21-B786-1B3DA20F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Strong" w:qFormat="1"/>
    <w:lsdException w:name="Emphasis" w:uiPriority="20" w:qFormat="1"/>
    <w:lsdException w:name="Plain Text" w:uiPriority="99"/>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pPr>
      <w:keepNext/>
      <w:numPr>
        <w:numId w:val="1"/>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057D6"/>
    <w:rPr>
      <w:rFonts w:ascii="Arial" w:hAnsi="Arial" w:cs="Times New Roman"/>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uiPriority w:val="99"/>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rsid w:val="003B2D5D"/>
    <w:pPr>
      <w:numPr>
        <w:numId w:val="2"/>
      </w:numPr>
      <w:tabs>
        <w:tab w:val="left" w:pos="567"/>
      </w:tabs>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link w:val="BodyTextIndentChar"/>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rsid w:val="003057D6"/>
    <w:pPr>
      <w:spacing w:line="240" w:lineRule="auto"/>
    </w:pPr>
  </w:style>
  <w:style w:type="paragraph" w:customStyle="1" w:styleId="acctfourfigures">
    <w:name w:val="acct four figures"/>
    <w:aliases w:val="a4,a4 + 8 pt,(Complex) + 8 pt,(Complex),Thai Distribute...,a4 + Angsana New,15 pt,Left:  -0.05&quot;,Right:  -0.05&quot;,Lin...,...,normal + Angsana New,Left,Before:  0 pt,Line spacing:  At least...,Before:  3 pt,Line spacing:  At 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Left:  1 cm,Rig..."/>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semiHidden/>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FooterChar">
    <w:name w:val="Footer Char"/>
    <w:link w:val="Footer"/>
    <w:uiPriority w:val="99"/>
    <w:rsid w:val="003A6EAA"/>
    <w:rPr>
      <w:rFonts w:ascii="Arial" w:hAnsi="Arial"/>
      <w:sz w:val="18"/>
      <w:szCs w:val="18"/>
    </w:rPr>
  </w:style>
  <w:style w:type="paragraph" w:styleId="NormalWeb">
    <w:name w:val="Normal (Web)"/>
    <w:basedOn w:val="Normal"/>
    <w:uiPriority w:val="99"/>
    <w:unhideWhenUsed/>
    <w:rsid w:val="00F70E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CE6061"/>
    <w:rPr>
      <w:rFonts w:ascii="Arial" w:hAnsi="Arial"/>
      <w:sz w:val="18"/>
      <w:szCs w:val="18"/>
    </w:rPr>
  </w:style>
  <w:style w:type="character" w:styleId="CommentReference">
    <w:name w:val="annotation reference"/>
    <w:basedOn w:val="DefaultParagraphFont"/>
    <w:rsid w:val="00D73CCC"/>
    <w:rPr>
      <w:sz w:val="16"/>
      <w:szCs w:val="16"/>
    </w:rPr>
  </w:style>
  <w:style w:type="paragraph" w:styleId="CommentText">
    <w:name w:val="annotation text"/>
    <w:basedOn w:val="Normal"/>
    <w:link w:val="CommentTextChar"/>
    <w:rsid w:val="00D73CCC"/>
    <w:pPr>
      <w:spacing w:line="240" w:lineRule="auto"/>
    </w:pPr>
    <w:rPr>
      <w:sz w:val="20"/>
      <w:szCs w:val="25"/>
    </w:rPr>
  </w:style>
  <w:style w:type="character" w:customStyle="1" w:styleId="CommentTextChar">
    <w:name w:val="Comment Text Char"/>
    <w:basedOn w:val="DefaultParagraphFont"/>
    <w:link w:val="CommentText"/>
    <w:rsid w:val="00D73CCC"/>
    <w:rPr>
      <w:rFonts w:ascii="Arial" w:hAnsi="Arial"/>
      <w:szCs w:val="25"/>
    </w:rPr>
  </w:style>
  <w:style w:type="paragraph" w:styleId="CommentSubject">
    <w:name w:val="annotation subject"/>
    <w:basedOn w:val="CommentText"/>
    <w:next w:val="CommentText"/>
    <w:link w:val="CommentSubjectChar"/>
    <w:rsid w:val="00D73CCC"/>
    <w:rPr>
      <w:b/>
      <w:bCs/>
    </w:rPr>
  </w:style>
  <w:style w:type="character" w:customStyle="1" w:styleId="CommentSubjectChar">
    <w:name w:val="Comment Subject Char"/>
    <w:basedOn w:val="CommentTextChar"/>
    <w:link w:val="CommentSubject"/>
    <w:rsid w:val="00D73CCC"/>
    <w:rPr>
      <w:rFonts w:ascii="Arial" w:hAnsi="Arial"/>
      <w:b/>
      <w:bCs/>
      <w:szCs w:val="25"/>
    </w:rPr>
  </w:style>
  <w:style w:type="paragraph" w:styleId="PlainText">
    <w:name w:val="Plain Text"/>
    <w:basedOn w:val="Normal"/>
    <w:link w:val="PlainTextChar"/>
    <w:uiPriority w:val="99"/>
    <w:unhideWhenUsed/>
    <w:rsid w:val="00587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rsid w:val="00587E87"/>
    <w:rPr>
      <w:rFonts w:ascii="Calibri" w:eastAsiaTheme="minorHAnsi" w:hAnsi="Calibri" w:cstheme="minorBidi"/>
      <w:sz w:val="22"/>
      <w:szCs w:val="26"/>
    </w:rPr>
  </w:style>
  <w:style w:type="character" w:customStyle="1" w:styleId="BodyTextIndentChar">
    <w:name w:val="Body Text Indent Char"/>
    <w:aliases w:val="i Char"/>
    <w:basedOn w:val="DefaultParagraphFont"/>
    <w:link w:val="BodyTextIndent"/>
    <w:rsid w:val="000A161F"/>
    <w:rPr>
      <w:rFonts w:ascii="Arial" w:hAnsi="Arial"/>
      <w:sz w:val="18"/>
      <w:szCs w:val="18"/>
    </w:rPr>
  </w:style>
  <w:style w:type="character" w:customStyle="1" w:styleId="Heading9Char">
    <w:name w:val="Heading 9 Char"/>
    <w:basedOn w:val="DefaultParagraphFont"/>
    <w:link w:val="Heading9"/>
    <w:rsid w:val="001E0E1F"/>
    <w:rPr>
      <w:rFonts w:cs="EucrosiaUPC"/>
      <w:b/>
      <w:bCs/>
      <w:sz w:val="30"/>
      <w:szCs w:val="30"/>
    </w:rPr>
  </w:style>
  <w:style w:type="character" w:styleId="LineNumber">
    <w:name w:val="line number"/>
    <w:basedOn w:val="DefaultParagraphFont"/>
    <w:rsid w:val="009705B7"/>
  </w:style>
  <w:style w:type="paragraph" w:styleId="NoSpacing">
    <w:name w:val="No Spacing"/>
    <w:uiPriority w:val="1"/>
    <w:qFormat/>
    <w:rsid w:val="00290C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7BF7"/>
    <w:rPr>
      <w:rFonts w:ascii="Arial" w:hAnsi="Arial"/>
      <w:sz w:val="18"/>
      <w:szCs w:val="22"/>
    </w:rPr>
  </w:style>
  <w:style w:type="character" w:customStyle="1" w:styleId="ui-provider">
    <w:name w:val="ui-provider"/>
    <w:basedOn w:val="DefaultParagraphFont"/>
    <w:rsid w:val="00451A07"/>
  </w:style>
  <w:style w:type="paragraph" w:styleId="BodyTextIndent3">
    <w:name w:val="Body Text Indent 3"/>
    <w:basedOn w:val="Normal"/>
    <w:link w:val="BodyTextIndent3Char"/>
    <w:rsid w:val="008872EB"/>
    <w:pPr>
      <w:spacing w:after="120"/>
      <w:ind w:left="360"/>
    </w:pPr>
    <w:rPr>
      <w:sz w:val="16"/>
      <w:szCs w:val="20"/>
    </w:rPr>
  </w:style>
  <w:style w:type="character" w:customStyle="1" w:styleId="BodyTextIndent3Char">
    <w:name w:val="Body Text Indent 3 Char"/>
    <w:basedOn w:val="DefaultParagraphFont"/>
    <w:link w:val="BodyTextIndent3"/>
    <w:rsid w:val="008872EB"/>
    <w:rPr>
      <w:rFonts w:ascii="Arial" w:hAnsi="Arial"/>
      <w:sz w:val="16"/>
    </w:rPr>
  </w:style>
  <w:style w:type="paragraph" w:styleId="Revision">
    <w:name w:val="Revision"/>
    <w:hidden/>
    <w:uiPriority w:val="99"/>
    <w:semiHidden/>
    <w:rsid w:val="00B24F69"/>
    <w:rPr>
      <w:rFonts w:ascii="Arial" w:hAnsi="Arial"/>
      <w:sz w:val="18"/>
      <w:szCs w:val="22"/>
    </w:rPr>
  </w:style>
  <w:style w:type="character" w:styleId="Emphasis">
    <w:name w:val="Emphasis"/>
    <w:basedOn w:val="DefaultParagraphFont"/>
    <w:uiPriority w:val="20"/>
    <w:qFormat/>
    <w:rsid w:val="002C38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5874">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299190430">
      <w:bodyDiv w:val="1"/>
      <w:marLeft w:val="0"/>
      <w:marRight w:val="0"/>
      <w:marTop w:val="0"/>
      <w:marBottom w:val="0"/>
      <w:divBdr>
        <w:top w:val="none" w:sz="0" w:space="0" w:color="auto"/>
        <w:left w:val="none" w:sz="0" w:space="0" w:color="auto"/>
        <w:bottom w:val="none" w:sz="0" w:space="0" w:color="auto"/>
        <w:right w:val="none" w:sz="0" w:space="0" w:color="auto"/>
      </w:divBdr>
    </w:div>
    <w:div w:id="333264761">
      <w:bodyDiv w:val="1"/>
      <w:marLeft w:val="0"/>
      <w:marRight w:val="0"/>
      <w:marTop w:val="0"/>
      <w:marBottom w:val="0"/>
      <w:divBdr>
        <w:top w:val="none" w:sz="0" w:space="0" w:color="auto"/>
        <w:left w:val="none" w:sz="0" w:space="0" w:color="auto"/>
        <w:bottom w:val="none" w:sz="0" w:space="0" w:color="auto"/>
        <w:right w:val="none" w:sz="0" w:space="0" w:color="auto"/>
      </w:divBdr>
    </w:div>
    <w:div w:id="380326550">
      <w:bodyDiv w:val="1"/>
      <w:marLeft w:val="0"/>
      <w:marRight w:val="0"/>
      <w:marTop w:val="0"/>
      <w:marBottom w:val="0"/>
      <w:divBdr>
        <w:top w:val="none" w:sz="0" w:space="0" w:color="auto"/>
        <w:left w:val="none" w:sz="0" w:space="0" w:color="auto"/>
        <w:bottom w:val="none" w:sz="0" w:space="0" w:color="auto"/>
        <w:right w:val="none" w:sz="0" w:space="0" w:color="auto"/>
      </w:divBdr>
    </w:div>
    <w:div w:id="413288296">
      <w:bodyDiv w:val="1"/>
      <w:marLeft w:val="0"/>
      <w:marRight w:val="0"/>
      <w:marTop w:val="0"/>
      <w:marBottom w:val="0"/>
      <w:divBdr>
        <w:top w:val="none" w:sz="0" w:space="0" w:color="auto"/>
        <w:left w:val="none" w:sz="0" w:space="0" w:color="auto"/>
        <w:bottom w:val="none" w:sz="0" w:space="0" w:color="auto"/>
        <w:right w:val="none" w:sz="0" w:space="0" w:color="auto"/>
      </w:divBdr>
    </w:div>
    <w:div w:id="417753866">
      <w:bodyDiv w:val="1"/>
      <w:marLeft w:val="0"/>
      <w:marRight w:val="0"/>
      <w:marTop w:val="0"/>
      <w:marBottom w:val="0"/>
      <w:divBdr>
        <w:top w:val="none" w:sz="0" w:space="0" w:color="auto"/>
        <w:left w:val="none" w:sz="0" w:space="0" w:color="auto"/>
        <w:bottom w:val="none" w:sz="0" w:space="0" w:color="auto"/>
        <w:right w:val="none" w:sz="0" w:space="0" w:color="auto"/>
      </w:divBdr>
    </w:div>
    <w:div w:id="433019441">
      <w:bodyDiv w:val="1"/>
      <w:marLeft w:val="0"/>
      <w:marRight w:val="0"/>
      <w:marTop w:val="0"/>
      <w:marBottom w:val="0"/>
      <w:divBdr>
        <w:top w:val="none" w:sz="0" w:space="0" w:color="auto"/>
        <w:left w:val="none" w:sz="0" w:space="0" w:color="auto"/>
        <w:bottom w:val="none" w:sz="0" w:space="0" w:color="auto"/>
        <w:right w:val="none" w:sz="0" w:space="0" w:color="auto"/>
      </w:divBdr>
    </w:div>
    <w:div w:id="539560170">
      <w:bodyDiv w:val="1"/>
      <w:marLeft w:val="0"/>
      <w:marRight w:val="0"/>
      <w:marTop w:val="0"/>
      <w:marBottom w:val="0"/>
      <w:divBdr>
        <w:top w:val="none" w:sz="0" w:space="0" w:color="auto"/>
        <w:left w:val="none" w:sz="0" w:space="0" w:color="auto"/>
        <w:bottom w:val="none" w:sz="0" w:space="0" w:color="auto"/>
        <w:right w:val="none" w:sz="0" w:space="0" w:color="auto"/>
      </w:divBdr>
    </w:div>
    <w:div w:id="579559289">
      <w:bodyDiv w:val="1"/>
      <w:marLeft w:val="0"/>
      <w:marRight w:val="0"/>
      <w:marTop w:val="0"/>
      <w:marBottom w:val="0"/>
      <w:divBdr>
        <w:top w:val="none" w:sz="0" w:space="0" w:color="auto"/>
        <w:left w:val="none" w:sz="0" w:space="0" w:color="auto"/>
        <w:bottom w:val="none" w:sz="0" w:space="0" w:color="auto"/>
        <w:right w:val="none" w:sz="0" w:space="0" w:color="auto"/>
      </w:divBdr>
    </w:div>
    <w:div w:id="616643140">
      <w:bodyDiv w:val="1"/>
      <w:marLeft w:val="0"/>
      <w:marRight w:val="0"/>
      <w:marTop w:val="0"/>
      <w:marBottom w:val="0"/>
      <w:divBdr>
        <w:top w:val="none" w:sz="0" w:space="0" w:color="auto"/>
        <w:left w:val="none" w:sz="0" w:space="0" w:color="auto"/>
        <w:bottom w:val="none" w:sz="0" w:space="0" w:color="auto"/>
        <w:right w:val="none" w:sz="0" w:space="0" w:color="auto"/>
      </w:divBdr>
    </w:div>
    <w:div w:id="648750066">
      <w:bodyDiv w:val="1"/>
      <w:marLeft w:val="0"/>
      <w:marRight w:val="0"/>
      <w:marTop w:val="0"/>
      <w:marBottom w:val="0"/>
      <w:divBdr>
        <w:top w:val="none" w:sz="0" w:space="0" w:color="auto"/>
        <w:left w:val="none" w:sz="0" w:space="0" w:color="auto"/>
        <w:bottom w:val="none" w:sz="0" w:space="0" w:color="auto"/>
        <w:right w:val="none" w:sz="0" w:space="0" w:color="auto"/>
      </w:divBdr>
    </w:div>
    <w:div w:id="658576835">
      <w:bodyDiv w:val="1"/>
      <w:marLeft w:val="0"/>
      <w:marRight w:val="0"/>
      <w:marTop w:val="0"/>
      <w:marBottom w:val="0"/>
      <w:divBdr>
        <w:top w:val="none" w:sz="0" w:space="0" w:color="auto"/>
        <w:left w:val="none" w:sz="0" w:space="0" w:color="auto"/>
        <w:bottom w:val="none" w:sz="0" w:space="0" w:color="auto"/>
        <w:right w:val="none" w:sz="0" w:space="0" w:color="auto"/>
      </w:divBdr>
    </w:div>
    <w:div w:id="706368702">
      <w:bodyDiv w:val="1"/>
      <w:marLeft w:val="0"/>
      <w:marRight w:val="0"/>
      <w:marTop w:val="0"/>
      <w:marBottom w:val="0"/>
      <w:divBdr>
        <w:top w:val="none" w:sz="0" w:space="0" w:color="auto"/>
        <w:left w:val="none" w:sz="0" w:space="0" w:color="auto"/>
        <w:bottom w:val="none" w:sz="0" w:space="0" w:color="auto"/>
        <w:right w:val="none" w:sz="0" w:space="0" w:color="auto"/>
      </w:divBdr>
    </w:div>
    <w:div w:id="834490676">
      <w:bodyDiv w:val="1"/>
      <w:marLeft w:val="0"/>
      <w:marRight w:val="0"/>
      <w:marTop w:val="0"/>
      <w:marBottom w:val="0"/>
      <w:divBdr>
        <w:top w:val="none" w:sz="0" w:space="0" w:color="auto"/>
        <w:left w:val="none" w:sz="0" w:space="0" w:color="auto"/>
        <w:bottom w:val="none" w:sz="0" w:space="0" w:color="auto"/>
        <w:right w:val="none" w:sz="0" w:space="0" w:color="auto"/>
      </w:divBdr>
    </w:div>
    <w:div w:id="894778141">
      <w:bodyDiv w:val="1"/>
      <w:marLeft w:val="0"/>
      <w:marRight w:val="0"/>
      <w:marTop w:val="0"/>
      <w:marBottom w:val="0"/>
      <w:divBdr>
        <w:top w:val="none" w:sz="0" w:space="0" w:color="auto"/>
        <w:left w:val="none" w:sz="0" w:space="0" w:color="auto"/>
        <w:bottom w:val="none" w:sz="0" w:space="0" w:color="auto"/>
        <w:right w:val="none" w:sz="0" w:space="0" w:color="auto"/>
      </w:divBdr>
    </w:div>
    <w:div w:id="899678246">
      <w:bodyDiv w:val="1"/>
      <w:marLeft w:val="0"/>
      <w:marRight w:val="0"/>
      <w:marTop w:val="0"/>
      <w:marBottom w:val="0"/>
      <w:divBdr>
        <w:top w:val="none" w:sz="0" w:space="0" w:color="auto"/>
        <w:left w:val="none" w:sz="0" w:space="0" w:color="auto"/>
        <w:bottom w:val="none" w:sz="0" w:space="0" w:color="auto"/>
        <w:right w:val="none" w:sz="0" w:space="0" w:color="auto"/>
      </w:divBdr>
    </w:div>
    <w:div w:id="912470157">
      <w:bodyDiv w:val="1"/>
      <w:marLeft w:val="0"/>
      <w:marRight w:val="0"/>
      <w:marTop w:val="0"/>
      <w:marBottom w:val="0"/>
      <w:divBdr>
        <w:top w:val="none" w:sz="0" w:space="0" w:color="auto"/>
        <w:left w:val="none" w:sz="0" w:space="0" w:color="auto"/>
        <w:bottom w:val="none" w:sz="0" w:space="0" w:color="auto"/>
        <w:right w:val="none" w:sz="0" w:space="0" w:color="auto"/>
      </w:divBdr>
    </w:div>
    <w:div w:id="913470347">
      <w:bodyDiv w:val="1"/>
      <w:marLeft w:val="0"/>
      <w:marRight w:val="0"/>
      <w:marTop w:val="0"/>
      <w:marBottom w:val="0"/>
      <w:divBdr>
        <w:top w:val="none" w:sz="0" w:space="0" w:color="auto"/>
        <w:left w:val="none" w:sz="0" w:space="0" w:color="auto"/>
        <w:bottom w:val="none" w:sz="0" w:space="0" w:color="auto"/>
        <w:right w:val="none" w:sz="0" w:space="0" w:color="auto"/>
      </w:divBdr>
    </w:div>
    <w:div w:id="977731778">
      <w:bodyDiv w:val="1"/>
      <w:marLeft w:val="0"/>
      <w:marRight w:val="0"/>
      <w:marTop w:val="0"/>
      <w:marBottom w:val="0"/>
      <w:divBdr>
        <w:top w:val="none" w:sz="0" w:space="0" w:color="auto"/>
        <w:left w:val="none" w:sz="0" w:space="0" w:color="auto"/>
        <w:bottom w:val="none" w:sz="0" w:space="0" w:color="auto"/>
        <w:right w:val="none" w:sz="0" w:space="0" w:color="auto"/>
      </w:divBdr>
    </w:div>
    <w:div w:id="1103379327">
      <w:bodyDiv w:val="1"/>
      <w:marLeft w:val="0"/>
      <w:marRight w:val="0"/>
      <w:marTop w:val="0"/>
      <w:marBottom w:val="0"/>
      <w:divBdr>
        <w:top w:val="none" w:sz="0" w:space="0" w:color="auto"/>
        <w:left w:val="none" w:sz="0" w:space="0" w:color="auto"/>
        <w:bottom w:val="none" w:sz="0" w:space="0" w:color="auto"/>
        <w:right w:val="none" w:sz="0" w:space="0" w:color="auto"/>
      </w:divBdr>
    </w:div>
    <w:div w:id="1183788173">
      <w:bodyDiv w:val="1"/>
      <w:marLeft w:val="0"/>
      <w:marRight w:val="0"/>
      <w:marTop w:val="0"/>
      <w:marBottom w:val="0"/>
      <w:divBdr>
        <w:top w:val="none" w:sz="0" w:space="0" w:color="auto"/>
        <w:left w:val="none" w:sz="0" w:space="0" w:color="auto"/>
        <w:bottom w:val="none" w:sz="0" w:space="0" w:color="auto"/>
        <w:right w:val="none" w:sz="0" w:space="0" w:color="auto"/>
      </w:divBdr>
    </w:div>
    <w:div w:id="1200700903">
      <w:bodyDiv w:val="1"/>
      <w:marLeft w:val="0"/>
      <w:marRight w:val="0"/>
      <w:marTop w:val="0"/>
      <w:marBottom w:val="0"/>
      <w:divBdr>
        <w:top w:val="none" w:sz="0" w:space="0" w:color="auto"/>
        <w:left w:val="none" w:sz="0" w:space="0" w:color="auto"/>
        <w:bottom w:val="none" w:sz="0" w:space="0" w:color="auto"/>
        <w:right w:val="none" w:sz="0" w:space="0" w:color="auto"/>
      </w:divBdr>
    </w:div>
    <w:div w:id="1302536133">
      <w:bodyDiv w:val="1"/>
      <w:marLeft w:val="0"/>
      <w:marRight w:val="0"/>
      <w:marTop w:val="0"/>
      <w:marBottom w:val="0"/>
      <w:divBdr>
        <w:top w:val="none" w:sz="0" w:space="0" w:color="auto"/>
        <w:left w:val="none" w:sz="0" w:space="0" w:color="auto"/>
        <w:bottom w:val="none" w:sz="0" w:space="0" w:color="auto"/>
        <w:right w:val="none" w:sz="0" w:space="0" w:color="auto"/>
      </w:divBdr>
    </w:div>
    <w:div w:id="1348363521">
      <w:bodyDiv w:val="1"/>
      <w:marLeft w:val="0"/>
      <w:marRight w:val="0"/>
      <w:marTop w:val="0"/>
      <w:marBottom w:val="0"/>
      <w:divBdr>
        <w:top w:val="none" w:sz="0" w:space="0" w:color="auto"/>
        <w:left w:val="none" w:sz="0" w:space="0" w:color="auto"/>
        <w:bottom w:val="none" w:sz="0" w:space="0" w:color="auto"/>
        <w:right w:val="none" w:sz="0" w:space="0" w:color="auto"/>
      </w:divBdr>
    </w:div>
    <w:div w:id="1374766276">
      <w:bodyDiv w:val="1"/>
      <w:marLeft w:val="0"/>
      <w:marRight w:val="0"/>
      <w:marTop w:val="0"/>
      <w:marBottom w:val="0"/>
      <w:divBdr>
        <w:top w:val="none" w:sz="0" w:space="0" w:color="auto"/>
        <w:left w:val="none" w:sz="0" w:space="0" w:color="auto"/>
        <w:bottom w:val="none" w:sz="0" w:space="0" w:color="auto"/>
        <w:right w:val="none" w:sz="0" w:space="0" w:color="auto"/>
      </w:divBdr>
    </w:div>
    <w:div w:id="1402824904">
      <w:bodyDiv w:val="1"/>
      <w:marLeft w:val="0"/>
      <w:marRight w:val="0"/>
      <w:marTop w:val="0"/>
      <w:marBottom w:val="0"/>
      <w:divBdr>
        <w:top w:val="none" w:sz="0" w:space="0" w:color="auto"/>
        <w:left w:val="none" w:sz="0" w:space="0" w:color="auto"/>
        <w:bottom w:val="none" w:sz="0" w:space="0" w:color="auto"/>
        <w:right w:val="none" w:sz="0" w:space="0" w:color="auto"/>
      </w:divBdr>
    </w:div>
    <w:div w:id="1442452271">
      <w:bodyDiv w:val="1"/>
      <w:marLeft w:val="0"/>
      <w:marRight w:val="0"/>
      <w:marTop w:val="0"/>
      <w:marBottom w:val="0"/>
      <w:divBdr>
        <w:top w:val="none" w:sz="0" w:space="0" w:color="auto"/>
        <w:left w:val="none" w:sz="0" w:space="0" w:color="auto"/>
        <w:bottom w:val="none" w:sz="0" w:space="0" w:color="auto"/>
        <w:right w:val="none" w:sz="0" w:space="0" w:color="auto"/>
      </w:divBdr>
    </w:div>
    <w:div w:id="1540317499">
      <w:bodyDiv w:val="1"/>
      <w:marLeft w:val="0"/>
      <w:marRight w:val="0"/>
      <w:marTop w:val="0"/>
      <w:marBottom w:val="0"/>
      <w:divBdr>
        <w:top w:val="none" w:sz="0" w:space="0" w:color="auto"/>
        <w:left w:val="none" w:sz="0" w:space="0" w:color="auto"/>
        <w:bottom w:val="none" w:sz="0" w:space="0" w:color="auto"/>
        <w:right w:val="none" w:sz="0" w:space="0" w:color="auto"/>
      </w:divBdr>
    </w:div>
    <w:div w:id="1604655029">
      <w:bodyDiv w:val="1"/>
      <w:marLeft w:val="0"/>
      <w:marRight w:val="0"/>
      <w:marTop w:val="0"/>
      <w:marBottom w:val="0"/>
      <w:divBdr>
        <w:top w:val="none" w:sz="0" w:space="0" w:color="auto"/>
        <w:left w:val="none" w:sz="0" w:space="0" w:color="auto"/>
        <w:bottom w:val="none" w:sz="0" w:space="0" w:color="auto"/>
        <w:right w:val="none" w:sz="0" w:space="0" w:color="auto"/>
      </w:divBdr>
    </w:div>
    <w:div w:id="1608271729">
      <w:bodyDiv w:val="1"/>
      <w:marLeft w:val="0"/>
      <w:marRight w:val="0"/>
      <w:marTop w:val="0"/>
      <w:marBottom w:val="0"/>
      <w:divBdr>
        <w:top w:val="none" w:sz="0" w:space="0" w:color="auto"/>
        <w:left w:val="none" w:sz="0" w:space="0" w:color="auto"/>
        <w:bottom w:val="none" w:sz="0" w:space="0" w:color="auto"/>
        <w:right w:val="none" w:sz="0" w:space="0" w:color="auto"/>
      </w:divBdr>
    </w:div>
    <w:div w:id="1611350802">
      <w:bodyDiv w:val="1"/>
      <w:marLeft w:val="0"/>
      <w:marRight w:val="0"/>
      <w:marTop w:val="0"/>
      <w:marBottom w:val="0"/>
      <w:divBdr>
        <w:top w:val="none" w:sz="0" w:space="0" w:color="auto"/>
        <w:left w:val="none" w:sz="0" w:space="0" w:color="auto"/>
        <w:bottom w:val="none" w:sz="0" w:space="0" w:color="auto"/>
        <w:right w:val="none" w:sz="0" w:space="0" w:color="auto"/>
      </w:divBdr>
      <w:divsChild>
        <w:div w:id="61485686">
          <w:marLeft w:val="0"/>
          <w:marRight w:val="0"/>
          <w:marTop w:val="0"/>
          <w:marBottom w:val="0"/>
          <w:divBdr>
            <w:top w:val="none" w:sz="0" w:space="0" w:color="auto"/>
            <w:left w:val="none" w:sz="0" w:space="0" w:color="auto"/>
            <w:bottom w:val="none" w:sz="0" w:space="0" w:color="auto"/>
            <w:right w:val="none" w:sz="0" w:space="0" w:color="auto"/>
          </w:divBdr>
        </w:div>
      </w:divsChild>
    </w:div>
    <w:div w:id="1680081881">
      <w:bodyDiv w:val="1"/>
      <w:marLeft w:val="0"/>
      <w:marRight w:val="0"/>
      <w:marTop w:val="0"/>
      <w:marBottom w:val="0"/>
      <w:divBdr>
        <w:top w:val="none" w:sz="0" w:space="0" w:color="auto"/>
        <w:left w:val="none" w:sz="0" w:space="0" w:color="auto"/>
        <w:bottom w:val="none" w:sz="0" w:space="0" w:color="auto"/>
        <w:right w:val="none" w:sz="0" w:space="0" w:color="auto"/>
      </w:divBdr>
    </w:div>
    <w:div w:id="1704476671">
      <w:bodyDiv w:val="1"/>
      <w:marLeft w:val="0"/>
      <w:marRight w:val="0"/>
      <w:marTop w:val="0"/>
      <w:marBottom w:val="0"/>
      <w:divBdr>
        <w:top w:val="none" w:sz="0" w:space="0" w:color="auto"/>
        <w:left w:val="none" w:sz="0" w:space="0" w:color="auto"/>
        <w:bottom w:val="none" w:sz="0" w:space="0" w:color="auto"/>
        <w:right w:val="none" w:sz="0" w:space="0" w:color="auto"/>
      </w:divBdr>
    </w:div>
    <w:div w:id="1705668932">
      <w:bodyDiv w:val="1"/>
      <w:marLeft w:val="0"/>
      <w:marRight w:val="0"/>
      <w:marTop w:val="0"/>
      <w:marBottom w:val="0"/>
      <w:divBdr>
        <w:top w:val="none" w:sz="0" w:space="0" w:color="auto"/>
        <w:left w:val="none" w:sz="0" w:space="0" w:color="auto"/>
        <w:bottom w:val="none" w:sz="0" w:space="0" w:color="auto"/>
        <w:right w:val="none" w:sz="0" w:space="0" w:color="auto"/>
      </w:divBdr>
    </w:div>
    <w:div w:id="1713841863">
      <w:bodyDiv w:val="1"/>
      <w:marLeft w:val="0"/>
      <w:marRight w:val="0"/>
      <w:marTop w:val="0"/>
      <w:marBottom w:val="0"/>
      <w:divBdr>
        <w:top w:val="none" w:sz="0" w:space="0" w:color="auto"/>
        <w:left w:val="none" w:sz="0" w:space="0" w:color="auto"/>
        <w:bottom w:val="none" w:sz="0" w:space="0" w:color="auto"/>
        <w:right w:val="none" w:sz="0" w:space="0" w:color="auto"/>
      </w:divBdr>
    </w:div>
    <w:div w:id="1737363012">
      <w:bodyDiv w:val="1"/>
      <w:marLeft w:val="0"/>
      <w:marRight w:val="0"/>
      <w:marTop w:val="0"/>
      <w:marBottom w:val="0"/>
      <w:divBdr>
        <w:top w:val="none" w:sz="0" w:space="0" w:color="auto"/>
        <w:left w:val="none" w:sz="0" w:space="0" w:color="auto"/>
        <w:bottom w:val="none" w:sz="0" w:space="0" w:color="auto"/>
        <w:right w:val="none" w:sz="0" w:space="0" w:color="auto"/>
      </w:divBdr>
      <w:divsChild>
        <w:div w:id="545482905">
          <w:marLeft w:val="0"/>
          <w:marRight w:val="0"/>
          <w:marTop w:val="0"/>
          <w:marBottom w:val="0"/>
          <w:divBdr>
            <w:top w:val="none" w:sz="0" w:space="0" w:color="auto"/>
            <w:left w:val="none" w:sz="0" w:space="0" w:color="auto"/>
            <w:bottom w:val="none" w:sz="0" w:space="0" w:color="auto"/>
            <w:right w:val="none" w:sz="0" w:space="0" w:color="auto"/>
          </w:divBdr>
          <w:divsChild>
            <w:div w:id="2061128774">
              <w:marLeft w:val="0"/>
              <w:marRight w:val="0"/>
              <w:marTop w:val="0"/>
              <w:marBottom w:val="0"/>
              <w:divBdr>
                <w:top w:val="none" w:sz="0" w:space="0" w:color="auto"/>
                <w:left w:val="none" w:sz="0" w:space="0" w:color="auto"/>
                <w:bottom w:val="none" w:sz="0" w:space="0" w:color="auto"/>
                <w:right w:val="none" w:sz="0" w:space="0" w:color="auto"/>
              </w:divBdr>
              <w:divsChild>
                <w:div w:id="1565212122">
                  <w:marLeft w:val="0"/>
                  <w:marRight w:val="0"/>
                  <w:marTop w:val="0"/>
                  <w:marBottom w:val="0"/>
                  <w:divBdr>
                    <w:top w:val="none" w:sz="0" w:space="0" w:color="auto"/>
                    <w:left w:val="none" w:sz="0" w:space="0" w:color="auto"/>
                    <w:bottom w:val="none" w:sz="0" w:space="0" w:color="auto"/>
                    <w:right w:val="none" w:sz="0" w:space="0" w:color="auto"/>
                  </w:divBdr>
                  <w:divsChild>
                    <w:div w:id="1621183375">
                      <w:marLeft w:val="0"/>
                      <w:marRight w:val="0"/>
                      <w:marTop w:val="0"/>
                      <w:marBottom w:val="0"/>
                      <w:divBdr>
                        <w:top w:val="none" w:sz="0" w:space="0" w:color="auto"/>
                        <w:left w:val="none" w:sz="0" w:space="0" w:color="auto"/>
                        <w:bottom w:val="none" w:sz="0" w:space="0" w:color="auto"/>
                        <w:right w:val="none" w:sz="0" w:space="0" w:color="auto"/>
                      </w:divBdr>
                      <w:divsChild>
                        <w:div w:id="1479565071">
                          <w:marLeft w:val="0"/>
                          <w:marRight w:val="0"/>
                          <w:marTop w:val="0"/>
                          <w:marBottom w:val="0"/>
                          <w:divBdr>
                            <w:top w:val="none" w:sz="0" w:space="0" w:color="auto"/>
                            <w:left w:val="none" w:sz="0" w:space="0" w:color="auto"/>
                            <w:bottom w:val="none" w:sz="0" w:space="0" w:color="auto"/>
                            <w:right w:val="none" w:sz="0" w:space="0" w:color="auto"/>
                          </w:divBdr>
                          <w:divsChild>
                            <w:div w:id="18895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882284624">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7413330">
      <w:bodyDiv w:val="1"/>
      <w:marLeft w:val="0"/>
      <w:marRight w:val="0"/>
      <w:marTop w:val="0"/>
      <w:marBottom w:val="0"/>
      <w:divBdr>
        <w:top w:val="none" w:sz="0" w:space="0" w:color="auto"/>
        <w:left w:val="none" w:sz="0" w:space="0" w:color="auto"/>
        <w:bottom w:val="none" w:sz="0" w:space="0" w:color="auto"/>
        <w:right w:val="none" w:sz="0" w:space="0" w:color="auto"/>
      </w:divBdr>
    </w:div>
    <w:div w:id="2032338511">
      <w:bodyDiv w:val="1"/>
      <w:marLeft w:val="0"/>
      <w:marRight w:val="0"/>
      <w:marTop w:val="0"/>
      <w:marBottom w:val="0"/>
      <w:divBdr>
        <w:top w:val="none" w:sz="0" w:space="0" w:color="auto"/>
        <w:left w:val="none" w:sz="0" w:space="0" w:color="auto"/>
        <w:bottom w:val="none" w:sz="0" w:space="0" w:color="auto"/>
        <w:right w:val="none" w:sz="0" w:space="0" w:color="auto"/>
      </w:divBdr>
    </w:div>
    <w:div w:id="20998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7115C67329682429B7E023C8EF52D9C" ma:contentTypeVersion="13" ma:contentTypeDescription="Create a new document." ma:contentTypeScope="" ma:versionID="5b4999ad0c34d281248f33aefaed39f2">
  <xsd:schema xmlns:xsd="http://www.w3.org/2001/XMLSchema" xmlns:xs="http://www.w3.org/2001/XMLSchema" xmlns:p="http://schemas.microsoft.com/office/2006/metadata/properties" xmlns:ns2="19147ad7-f60e-4796-9fe6-b66d83a401a1" xmlns:ns3="e09f67a0-25ae-438e-bf9e-c88ee16a9f40" targetNamespace="http://schemas.microsoft.com/office/2006/metadata/properties" ma:root="true" ma:fieldsID="d5b7d88c7e31a56fb62b71eb65fad920" ns2:_="" ns3:_="">
    <xsd:import namespace="19147ad7-f60e-4796-9fe6-b66d83a401a1"/>
    <xsd:import namespace="e09f67a0-25ae-438e-bf9e-c88ee16a9f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47ad7-f60e-4796-9fe6-b66d83a40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f6f366-4052-40e8-a6ad-88400667540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9f67a0-25ae-438e-bf9e-c88ee16a9f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c3e452f-7822-4007-ad65-e86f9b44120d}" ma:internalName="TaxCatchAll" ma:showField="CatchAllData" ma:web="e09f67a0-25ae-438e-bf9e-c88ee16a9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147ad7-f60e-4796-9fe6-b66d83a401a1">
      <Terms xmlns="http://schemas.microsoft.com/office/infopath/2007/PartnerControls"/>
    </lcf76f155ced4ddcb4097134ff3c332f>
    <TaxCatchAll xmlns="e09f67a0-25ae-438e-bf9e-c88ee16a9f40" xsi:nil="true"/>
  </documentManagement>
</p:properties>
</file>

<file path=customXml/itemProps1.xml><?xml version="1.0" encoding="utf-8"?>
<ds:datastoreItem xmlns:ds="http://schemas.openxmlformats.org/officeDocument/2006/customXml" ds:itemID="{0205FC78-EFC4-4DC3-8689-2352DF7677A1}">
  <ds:schemaRefs>
    <ds:schemaRef ds:uri="http://schemas.openxmlformats.org/officeDocument/2006/bibliography"/>
  </ds:schemaRefs>
</ds:datastoreItem>
</file>

<file path=customXml/itemProps2.xml><?xml version="1.0" encoding="utf-8"?>
<ds:datastoreItem xmlns:ds="http://schemas.openxmlformats.org/officeDocument/2006/customXml" ds:itemID="{2D13A4BA-4EE3-4808-9835-0E990489AD3E}"/>
</file>

<file path=customXml/itemProps3.xml><?xml version="1.0" encoding="utf-8"?>
<ds:datastoreItem xmlns:ds="http://schemas.openxmlformats.org/officeDocument/2006/customXml" ds:itemID="{6E364E0F-B7C8-4FD6-89D6-6E5A627D8E3B}"/>
</file>

<file path=customXml/itemProps4.xml><?xml version="1.0" encoding="utf-8"?>
<ds:datastoreItem xmlns:ds="http://schemas.openxmlformats.org/officeDocument/2006/customXml" ds:itemID="{85463FD3-65A2-45F1-806A-15E427BC6D87}"/>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2938</TotalTime>
  <Pages>18</Pages>
  <Words>5881</Words>
  <Characters>31400</Characters>
  <Application>Microsoft Office Word</Application>
  <DocSecurity>0</DocSecurity>
  <Lines>1739</Lines>
  <Paragraphs>833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Nutthawadee, Usadee</dc:creator>
  <cp:keywords/>
  <cp:lastModifiedBy>Meentra, Chanprommin</cp:lastModifiedBy>
  <cp:revision>1032</cp:revision>
  <cp:lastPrinted>2026-02-26T13:01:00Z</cp:lastPrinted>
  <dcterms:created xsi:type="dcterms:W3CDTF">2024-08-05T05:29:00Z</dcterms:created>
  <dcterms:modified xsi:type="dcterms:W3CDTF">2026-02-26T13:01:00Z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0x010100A7115C67329682429B7E023C8EF52D9C</vt:lpwstr>
  </property>
</Properties>
</file>